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33B" w:rsidRDefault="00691913">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w:t>
      </w:r>
      <w:r w:rsidR="00F1727A">
        <w:rPr>
          <w:rFonts w:ascii="Times New Roman" w:eastAsia="方正小标宋简体" w:hAnsi="Times New Roman" w:cs="Times New Roman" w:hint="eastAsia"/>
          <w:sz w:val="44"/>
          <w:szCs w:val="44"/>
        </w:rPr>
        <w:t>物价监督检查所</w:t>
      </w:r>
      <w:r>
        <w:rPr>
          <w:rFonts w:ascii="Times New Roman" w:eastAsia="方正小标宋简体" w:hAnsi="Times New Roman" w:cs="Times New Roman"/>
          <w:sz w:val="44"/>
          <w:szCs w:val="44"/>
        </w:rPr>
        <w:t>201</w:t>
      </w:r>
      <w:r>
        <w:rPr>
          <w:rFonts w:ascii="Times New Roman" w:eastAsia="方正小标宋简体" w:hAnsi="Times New Roman" w:cs="Times New Roman" w:hint="eastAsia"/>
          <w:sz w:val="44"/>
          <w:szCs w:val="44"/>
        </w:rPr>
        <w:t>9</w:t>
      </w:r>
      <w:r>
        <w:rPr>
          <w:rFonts w:ascii="Times New Roman" w:eastAsia="方正小标宋简体" w:hAnsi="Times New Roman" w:cs="Times New Roman"/>
          <w:sz w:val="44"/>
          <w:szCs w:val="44"/>
        </w:rPr>
        <w:t>年部门预算信息公开</w:t>
      </w:r>
    </w:p>
    <w:p w:rsidR="00E8433B" w:rsidRDefault="00E8433B">
      <w:pPr>
        <w:spacing w:line="584" w:lineRule="exact"/>
        <w:ind w:firstLineChars="200" w:firstLine="880"/>
        <w:jc w:val="center"/>
        <w:rPr>
          <w:rFonts w:ascii="Times New Roman" w:eastAsia="仿宋_GB2312" w:hAnsi="Times New Roman" w:cs="Times New Roman"/>
          <w:sz w:val="44"/>
          <w:szCs w:val="44"/>
        </w:rPr>
      </w:pPr>
    </w:p>
    <w:p w:rsidR="00E8433B" w:rsidRDefault="00691913">
      <w:pPr>
        <w:spacing w:line="584"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按照《</w:t>
      </w:r>
      <w:r w:rsidR="00041DEB">
        <w:rPr>
          <w:rFonts w:ascii="Times New Roman" w:eastAsia="仿宋_GB2312" w:hAnsi="Times New Roman" w:cs="Times New Roman"/>
          <w:sz w:val="32"/>
          <w:szCs w:val="32"/>
        </w:rPr>
        <w:t>中华人民共和国预算法</w:t>
      </w:r>
      <w:r>
        <w:rPr>
          <w:rFonts w:ascii="Times New Roman" w:eastAsia="仿宋_GB2312" w:hAnsi="Times New Roman" w:cs="Times New Roman"/>
          <w:sz w:val="32"/>
          <w:szCs w:val="32"/>
        </w:rPr>
        <w:t>》、《地方预决算公开操作规程》和《河北省省级预算公开办法》规定，现将</w:t>
      </w:r>
      <w:r>
        <w:rPr>
          <w:rFonts w:ascii="Times New Roman" w:eastAsia="仿宋_GB2312" w:hAnsi="Times New Roman" w:cs="Times New Roman" w:hint="eastAsia"/>
          <w:sz w:val="32"/>
          <w:szCs w:val="32"/>
        </w:rPr>
        <w:t>大厂回族自治县</w:t>
      </w:r>
      <w:r w:rsidR="00F1727A">
        <w:rPr>
          <w:rFonts w:ascii="Times New Roman" w:eastAsia="仿宋_GB2312" w:hAnsi="Times New Roman" w:cs="Times New Roman" w:hint="eastAsia"/>
          <w:sz w:val="32"/>
          <w:szCs w:val="32"/>
        </w:rPr>
        <w:t>物价监督检查所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年部门预算公开如下：</w:t>
      </w:r>
    </w:p>
    <w:p w:rsidR="00E8433B" w:rsidRDefault="0069191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一、部门职责及机构设置情况</w:t>
      </w:r>
    </w:p>
    <w:p w:rsidR="00F1727A" w:rsidRDefault="00F1727A" w:rsidP="00F1727A">
      <w:pPr>
        <w:spacing w:line="560" w:lineRule="exact"/>
        <w:ind w:firstLineChars="200" w:firstLine="643"/>
        <w:rPr>
          <w:rFonts w:ascii="楷体" w:eastAsia="楷体" w:hAnsi="楷体_GB2312" w:cs="楷体_GB2312"/>
          <w:sz w:val="32"/>
          <w:szCs w:val="32"/>
        </w:rPr>
      </w:pPr>
      <w:r>
        <w:rPr>
          <w:rFonts w:ascii="楷体" w:eastAsia="楷体" w:hAnsi="楷体_GB2312" w:cs="楷体_GB2312" w:hint="eastAsia"/>
          <w:b/>
          <w:sz w:val="32"/>
          <w:szCs w:val="32"/>
        </w:rPr>
        <w:t>部门职责：</w:t>
      </w:r>
    </w:p>
    <w:p w:rsidR="00F1727A" w:rsidRDefault="00F1727A" w:rsidP="00F1727A">
      <w:pPr>
        <w:numPr>
          <w:ilvl w:val="0"/>
          <w:numId w:val="1"/>
        </w:numPr>
        <w:ind w:left="0" w:firstLine="640"/>
        <w:rPr>
          <w:rFonts w:ascii="仿宋" w:eastAsia="仿宋" w:hAnsi="仿宋"/>
          <w:sz w:val="32"/>
          <w:szCs w:val="32"/>
        </w:rPr>
      </w:pPr>
      <w:r>
        <w:rPr>
          <w:rFonts w:ascii="仿宋" w:eastAsia="仿宋" w:hAnsi="仿宋" w:hint="eastAsia"/>
          <w:sz w:val="32"/>
          <w:szCs w:val="32"/>
        </w:rPr>
        <w:t>负责市场物价变化情况监督，重点商品的价格监测，向县委、县政府反映物价方面的重要情况，为政府实施宏观调控提供决策依据；向企业发布价格信息。</w:t>
      </w:r>
    </w:p>
    <w:p w:rsidR="00F1727A" w:rsidRDefault="00F1727A" w:rsidP="00F1727A">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管理全县国家机关、公益事业收费、公用事业收费、中介服务收费和重要经营性收费。</w:t>
      </w:r>
    </w:p>
    <w:p w:rsidR="00F1727A" w:rsidRDefault="00F1727A" w:rsidP="00F1727A">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依据有关价格法律、法规、规章，组织全县商品和服务价格（收费）的监督检查，查处违法行为，受理对价格（收费）违法行为的举报。</w:t>
      </w:r>
    </w:p>
    <w:p w:rsidR="00F1727A" w:rsidRDefault="00F1727A" w:rsidP="00F1727A">
      <w:pPr>
        <w:numPr>
          <w:ilvl w:val="0"/>
          <w:numId w:val="1"/>
        </w:numPr>
        <w:ind w:left="0" w:firstLineChars="200" w:firstLine="640"/>
        <w:rPr>
          <w:rFonts w:ascii="仿宋" w:eastAsia="仿宋" w:hAnsi="仿宋"/>
          <w:sz w:val="32"/>
          <w:szCs w:val="32"/>
        </w:rPr>
      </w:pPr>
      <w:r>
        <w:rPr>
          <w:rFonts w:ascii="仿宋" w:eastAsia="仿宋" w:hAnsi="仿宋" w:hint="eastAsia"/>
          <w:sz w:val="32"/>
          <w:szCs w:val="32"/>
        </w:rPr>
        <w:t>对涉案物品（包括司法、行政、仲裁机构所涉及的物品）进行价格鉴定；对其他需要作价、评估、核定成本或者确定损失的物品进行价格认定。</w:t>
      </w:r>
    </w:p>
    <w:p w:rsidR="00F1727A" w:rsidRDefault="00F1727A" w:rsidP="00F1727A">
      <w:pPr>
        <w:ind w:firstLineChars="200" w:firstLine="640"/>
        <w:outlineLvl w:val="0"/>
        <w:rPr>
          <w:rFonts w:ascii="仿宋" w:eastAsia="仿宋" w:hAnsi="仿宋"/>
          <w:b/>
          <w:sz w:val="32"/>
        </w:rPr>
      </w:pPr>
      <w:r>
        <w:rPr>
          <w:rFonts w:ascii="仿宋" w:eastAsia="仿宋" w:hAnsi="仿宋" w:hint="eastAsia"/>
          <w:sz w:val="32"/>
          <w:szCs w:val="32"/>
        </w:rPr>
        <w:t>（五）承办县委、县政府和市物价局交办的其他事项。</w:t>
      </w:r>
    </w:p>
    <w:p w:rsidR="00F1727A" w:rsidRDefault="00F1727A" w:rsidP="00F1727A">
      <w:pPr>
        <w:autoSpaceDE w:val="0"/>
        <w:autoSpaceDN w:val="0"/>
        <w:adjustRightInd w:val="0"/>
        <w:ind w:firstLineChars="100" w:firstLine="321"/>
        <w:jc w:val="left"/>
        <w:rPr>
          <w:rFonts w:ascii="楷体" w:eastAsia="楷体" w:hAnsi="楷体" w:cs="楷体_GB2312"/>
          <w:b/>
          <w:sz w:val="32"/>
          <w:szCs w:val="32"/>
        </w:rPr>
      </w:pPr>
      <w:r>
        <w:rPr>
          <w:rFonts w:ascii="楷体" w:eastAsia="楷体" w:hAnsi="楷体" w:cs="楷体_GB2312" w:hint="eastAsia"/>
          <w:b/>
          <w:sz w:val="32"/>
          <w:szCs w:val="32"/>
        </w:rPr>
        <w:lastRenderedPageBreak/>
        <w:t>机构设置：</w:t>
      </w:r>
    </w:p>
    <w:p w:rsidR="00F1727A" w:rsidRDefault="00F1727A" w:rsidP="00F1727A">
      <w:pPr>
        <w:jc w:val="center"/>
        <w:outlineLvl w:val="0"/>
        <w:rPr>
          <w:rFonts w:ascii="Times New Roman" w:eastAsia="方正小标宋_GBK" w:hAnsi="Times New Roman"/>
          <w:sz w:val="32"/>
          <w:szCs w:val="24"/>
        </w:rPr>
      </w:pPr>
      <w:r>
        <w:rPr>
          <w:rFonts w:ascii="Times New Roman" w:eastAsia="方正小标宋_GBK" w:hAnsi="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F1727A" w:rsidTr="00CB218E">
        <w:trPr>
          <w:trHeight w:val="300"/>
          <w:tblHeader/>
          <w:jc w:val="center"/>
        </w:trPr>
        <w:tc>
          <w:tcPr>
            <w:tcW w:w="4443" w:type="dxa"/>
            <w:vMerge w:val="restart"/>
            <w:vAlign w:val="center"/>
          </w:tcPr>
          <w:p w:rsidR="00F1727A" w:rsidRDefault="00F1727A" w:rsidP="00CB218E">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单位名称</w:t>
            </w:r>
          </w:p>
        </w:tc>
        <w:tc>
          <w:tcPr>
            <w:tcW w:w="1134" w:type="dxa"/>
            <w:vMerge w:val="restart"/>
            <w:vAlign w:val="center"/>
          </w:tcPr>
          <w:p w:rsidR="00F1727A" w:rsidRDefault="00F1727A" w:rsidP="00CB218E">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单位性质</w:t>
            </w:r>
          </w:p>
        </w:tc>
        <w:tc>
          <w:tcPr>
            <w:tcW w:w="1276" w:type="dxa"/>
            <w:vMerge w:val="restart"/>
            <w:vAlign w:val="center"/>
          </w:tcPr>
          <w:p w:rsidR="00F1727A" w:rsidRDefault="00F1727A" w:rsidP="00CB218E">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单位规格</w:t>
            </w:r>
          </w:p>
        </w:tc>
        <w:tc>
          <w:tcPr>
            <w:tcW w:w="2902" w:type="dxa"/>
            <w:vMerge w:val="restart"/>
            <w:vAlign w:val="center"/>
          </w:tcPr>
          <w:p w:rsidR="00F1727A" w:rsidRDefault="00F1727A" w:rsidP="00CB218E">
            <w:pPr>
              <w:spacing w:line="300" w:lineRule="exact"/>
              <w:jc w:val="center"/>
              <w:rPr>
                <w:rFonts w:ascii="Times New Roman" w:eastAsia="方正书宋_GBK" w:hAnsi="Times New Roman"/>
                <w:b/>
                <w:szCs w:val="24"/>
              </w:rPr>
            </w:pPr>
            <w:r>
              <w:rPr>
                <w:rFonts w:ascii="Times New Roman" w:eastAsia="方正书宋_GBK" w:hAnsi="Times New Roman" w:hint="eastAsia"/>
                <w:b/>
                <w:szCs w:val="24"/>
              </w:rPr>
              <w:t>经费保障形式</w:t>
            </w:r>
          </w:p>
        </w:tc>
      </w:tr>
      <w:tr w:rsidR="00F1727A" w:rsidTr="00CB218E">
        <w:trPr>
          <w:trHeight w:val="300"/>
          <w:tblHeader/>
          <w:jc w:val="center"/>
        </w:trPr>
        <w:tc>
          <w:tcPr>
            <w:tcW w:w="4443" w:type="dxa"/>
            <w:vMerge/>
            <w:vAlign w:val="center"/>
          </w:tcPr>
          <w:p w:rsidR="00F1727A" w:rsidRDefault="00F1727A" w:rsidP="00CB218E">
            <w:pPr>
              <w:spacing w:line="300" w:lineRule="exact"/>
              <w:jc w:val="left"/>
              <w:outlineLvl w:val="0"/>
              <w:rPr>
                <w:rFonts w:ascii="Times New Roman" w:hAnsi="Times New Roman"/>
                <w:szCs w:val="24"/>
              </w:rPr>
            </w:pPr>
          </w:p>
        </w:tc>
        <w:tc>
          <w:tcPr>
            <w:tcW w:w="1134" w:type="dxa"/>
            <w:vMerge/>
            <w:vAlign w:val="center"/>
          </w:tcPr>
          <w:p w:rsidR="00F1727A" w:rsidRDefault="00F1727A" w:rsidP="00CB218E">
            <w:pPr>
              <w:spacing w:line="300" w:lineRule="exact"/>
              <w:jc w:val="left"/>
              <w:outlineLvl w:val="0"/>
              <w:rPr>
                <w:rFonts w:ascii="Times New Roman" w:hAnsi="Times New Roman"/>
                <w:szCs w:val="24"/>
              </w:rPr>
            </w:pPr>
          </w:p>
        </w:tc>
        <w:tc>
          <w:tcPr>
            <w:tcW w:w="1276" w:type="dxa"/>
            <w:vMerge/>
            <w:vAlign w:val="center"/>
          </w:tcPr>
          <w:p w:rsidR="00F1727A" w:rsidRDefault="00F1727A" w:rsidP="00CB218E">
            <w:pPr>
              <w:spacing w:line="300" w:lineRule="exact"/>
              <w:jc w:val="left"/>
              <w:outlineLvl w:val="0"/>
              <w:rPr>
                <w:rFonts w:ascii="Times New Roman" w:hAnsi="Times New Roman"/>
                <w:szCs w:val="24"/>
              </w:rPr>
            </w:pPr>
          </w:p>
        </w:tc>
        <w:tc>
          <w:tcPr>
            <w:tcW w:w="2902" w:type="dxa"/>
            <w:vMerge/>
            <w:vAlign w:val="center"/>
          </w:tcPr>
          <w:p w:rsidR="00F1727A" w:rsidRDefault="00F1727A" w:rsidP="00CB218E">
            <w:pPr>
              <w:spacing w:line="300" w:lineRule="exact"/>
              <w:jc w:val="left"/>
              <w:outlineLvl w:val="0"/>
              <w:rPr>
                <w:rFonts w:ascii="Times New Roman" w:hAnsi="Times New Roman"/>
                <w:szCs w:val="24"/>
              </w:rPr>
            </w:pPr>
          </w:p>
        </w:tc>
      </w:tr>
      <w:tr w:rsidR="00F1727A" w:rsidTr="00CB218E">
        <w:trPr>
          <w:trHeight w:val="227"/>
          <w:jc w:val="center"/>
        </w:trPr>
        <w:tc>
          <w:tcPr>
            <w:tcW w:w="4443" w:type="dxa"/>
            <w:vAlign w:val="center"/>
          </w:tcPr>
          <w:p w:rsidR="00F1727A" w:rsidRDefault="00F1727A" w:rsidP="00CB218E">
            <w:pPr>
              <w:spacing w:line="300" w:lineRule="exact"/>
              <w:jc w:val="left"/>
              <w:rPr>
                <w:rFonts w:ascii="Times New Roman" w:eastAsia="方正书宋_GBK" w:hAnsi="Times New Roman"/>
                <w:szCs w:val="24"/>
              </w:rPr>
            </w:pPr>
            <w:r>
              <w:rPr>
                <w:rFonts w:ascii="Times New Roman" w:eastAsia="方正书宋_GBK" w:hAnsi="Times New Roman" w:hint="eastAsia"/>
                <w:szCs w:val="24"/>
              </w:rPr>
              <w:t>大厂回族自治县物价监督检查所</w:t>
            </w:r>
          </w:p>
        </w:tc>
        <w:tc>
          <w:tcPr>
            <w:tcW w:w="1134" w:type="dxa"/>
            <w:vAlign w:val="center"/>
          </w:tcPr>
          <w:p w:rsidR="00F1727A" w:rsidRPr="00F56A26" w:rsidRDefault="00F1727A" w:rsidP="00CB218E">
            <w:pPr>
              <w:spacing w:line="300" w:lineRule="exact"/>
              <w:ind w:firstLineChars="100" w:firstLine="210"/>
              <w:jc w:val="left"/>
              <w:rPr>
                <w:rFonts w:ascii="Times New Roman" w:hAnsi="Times New Roman"/>
                <w:szCs w:val="24"/>
              </w:rPr>
            </w:pPr>
            <w:r>
              <w:rPr>
                <w:rFonts w:ascii="Times New Roman" w:eastAsia="方正书宋_GBK" w:hAnsi="Times New Roman" w:hint="eastAsia"/>
                <w:szCs w:val="24"/>
              </w:rPr>
              <w:t>事业</w:t>
            </w:r>
          </w:p>
        </w:tc>
        <w:tc>
          <w:tcPr>
            <w:tcW w:w="1276" w:type="dxa"/>
            <w:vAlign w:val="center"/>
          </w:tcPr>
          <w:p w:rsidR="00F1727A" w:rsidRDefault="00F1727A" w:rsidP="00CB218E">
            <w:pPr>
              <w:spacing w:line="300" w:lineRule="exact"/>
              <w:jc w:val="left"/>
              <w:rPr>
                <w:rFonts w:ascii="Times New Roman" w:eastAsia="方正书宋_GBK" w:hAnsi="Times New Roman"/>
                <w:szCs w:val="24"/>
              </w:rPr>
            </w:pPr>
            <w:r>
              <w:rPr>
                <w:rFonts w:ascii="Times New Roman" w:eastAsia="方正书宋_GBK" w:hAnsi="Times New Roman" w:hint="eastAsia"/>
                <w:szCs w:val="24"/>
              </w:rPr>
              <w:t>正科级</w:t>
            </w:r>
          </w:p>
        </w:tc>
        <w:tc>
          <w:tcPr>
            <w:tcW w:w="2902" w:type="dxa"/>
            <w:vAlign w:val="center"/>
          </w:tcPr>
          <w:p w:rsidR="00F1727A" w:rsidRDefault="00F1727A" w:rsidP="00CB218E">
            <w:pPr>
              <w:spacing w:line="300" w:lineRule="exact"/>
              <w:jc w:val="left"/>
              <w:rPr>
                <w:rFonts w:ascii="Times New Roman" w:eastAsia="方正书宋_GBK" w:hAnsi="Times New Roman"/>
                <w:szCs w:val="24"/>
              </w:rPr>
            </w:pPr>
            <w:r>
              <w:rPr>
                <w:rFonts w:ascii="Times New Roman" w:eastAsia="方正书宋_GBK" w:hAnsi="Times New Roman" w:hint="eastAsia"/>
                <w:szCs w:val="24"/>
              </w:rPr>
              <w:t>财政性资金基本保障</w:t>
            </w:r>
          </w:p>
        </w:tc>
      </w:tr>
    </w:tbl>
    <w:p w:rsidR="00E8433B" w:rsidRDefault="0069191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二、部门预算安排的总体情况</w:t>
      </w:r>
    </w:p>
    <w:p w:rsidR="00E8433B" w:rsidRPr="00F1727A" w:rsidRDefault="00691913">
      <w:pPr>
        <w:spacing w:line="584" w:lineRule="exact"/>
        <w:ind w:firstLineChars="200" w:firstLine="640"/>
        <w:rPr>
          <w:rFonts w:ascii="仿宋" w:eastAsia="仿宋" w:hAnsi="仿宋" w:cs="Times New Roman"/>
          <w:sz w:val="32"/>
          <w:szCs w:val="32"/>
        </w:rPr>
      </w:pPr>
      <w:r w:rsidRPr="00F1727A">
        <w:rPr>
          <w:rFonts w:ascii="仿宋" w:eastAsia="仿宋" w:hAnsi="仿宋" w:cs="Times New Roman"/>
          <w:sz w:val="32"/>
          <w:szCs w:val="32"/>
        </w:rPr>
        <w:t>按照预算管理有关规定，目前我</w:t>
      </w:r>
      <w:r w:rsidRPr="00F1727A">
        <w:rPr>
          <w:rFonts w:ascii="仿宋" w:eastAsia="仿宋" w:hAnsi="仿宋" w:cs="Times New Roman" w:hint="eastAsia"/>
          <w:sz w:val="32"/>
          <w:szCs w:val="32"/>
        </w:rPr>
        <w:t>县</w:t>
      </w:r>
      <w:r w:rsidRPr="00F1727A">
        <w:rPr>
          <w:rFonts w:ascii="仿宋" w:eastAsia="仿宋" w:hAnsi="仿宋" w:cs="Times New Roman"/>
          <w:sz w:val="32"/>
          <w:szCs w:val="32"/>
        </w:rPr>
        <w:t>部门预算的编制实行综合预算制度，即全部收入和支出都反映在预算中。</w:t>
      </w:r>
      <w:proofErr w:type="gramStart"/>
      <w:r w:rsidRPr="00F1727A">
        <w:rPr>
          <w:rFonts w:ascii="仿宋" w:eastAsia="仿宋" w:hAnsi="仿宋" w:cs="Times New Roman" w:hint="eastAsia"/>
          <w:sz w:val="32"/>
          <w:szCs w:val="32"/>
        </w:rPr>
        <w:t>我部门</w:t>
      </w:r>
      <w:proofErr w:type="gramEnd"/>
      <w:r w:rsidRPr="00F1727A">
        <w:rPr>
          <w:rFonts w:ascii="仿宋" w:eastAsia="仿宋" w:hAnsi="仿宋" w:cs="Times New Roman" w:hint="eastAsia"/>
          <w:sz w:val="32"/>
          <w:szCs w:val="32"/>
        </w:rPr>
        <w:t>全部</w:t>
      </w:r>
      <w:r w:rsidRPr="00F1727A">
        <w:rPr>
          <w:rFonts w:ascii="仿宋" w:eastAsia="仿宋" w:hAnsi="仿宋" w:cs="Times New Roman"/>
          <w:sz w:val="32"/>
          <w:szCs w:val="32"/>
        </w:rPr>
        <w:t>收支包含在部门预算中。</w:t>
      </w:r>
    </w:p>
    <w:p w:rsidR="00E8433B" w:rsidRPr="00F1727A" w:rsidRDefault="00691913">
      <w:pPr>
        <w:spacing w:line="584" w:lineRule="exact"/>
        <w:ind w:firstLine="640"/>
        <w:rPr>
          <w:rFonts w:ascii="Times New Roman" w:eastAsia="仿宋_GB2312" w:hAnsi="Times New Roman" w:cs="Times New Roman"/>
          <w:sz w:val="32"/>
          <w:szCs w:val="32"/>
        </w:rPr>
      </w:pPr>
      <w:r w:rsidRPr="00F1727A">
        <w:rPr>
          <w:rFonts w:ascii="Times New Roman" w:eastAsia="仿宋_GB2312" w:hAnsi="Times New Roman" w:cs="Times New Roman"/>
          <w:sz w:val="32"/>
          <w:szCs w:val="32"/>
        </w:rPr>
        <w:t>1</w:t>
      </w:r>
      <w:r w:rsidRPr="00F1727A">
        <w:rPr>
          <w:rFonts w:ascii="Times New Roman" w:eastAsia="仿宋_GB2312" w:hAnsi="Times New Roman" w:cs="Times New Roman"/>
          <w:sz w:val="32"/>
          <w:szCs w:val="32"/>
        </w:rPr>
        <w:t>、收入说明</w:t>
      </w:r>
    </w:p>
    <w:p w:rsidR="00E8433B" w:rsidRPr="00F1727A" w:rsidRDefault="00691913">
      <w:pPr>
        <w:spacing w:line="584" w:lineRule="exact"/>
        <w:ind w:firstLine="640"/>
        <w:rPr>
          <w:rFonts w:ascii="仿宋" w:eastAsia="仿宋" w:hAnsi="仿宋" w:cs="Times New Roman"/>
          <w:sz w:val="32"/>
          <w:szCs w:val="32"/>
        </w:rPr>
      </w:pPr>
      <w:r w:rsidRPr="00F1727A">
        <w:rPr>
          <w:rFonts w:ascii="仿宋" w:eastAsia="仿宋" w:hAnsi="仿宋" w:cs="Times New Roman"/>
          <w:sz w:val="32"/>
          <w:szCs w:val="32"/>
        </w:rPr>
        <w:t>反映本部门当年全部收入。201</w:t>
      </w:r>
      <w:r w:rsidRPr="00F1727A">
        <w:rPr>
          <w:rFonts w:ascii="仿宋" w:eastAsia="仿宋" w:hAnsi="仿宋" w:cs="Times New Roman" w:hint="eastAsia"/>
          <w:sz w:val="32"/>
          <w:szCs w:val="32"/>
        </w:rPr>
        <w:t>9</w:t>
      </w:r>
      <w:r w:rsidRPr="00F1727A">
        <w:rPr>
          <w:rFonts w:ascii="仿宋" w:eastAsia="仿宋" w:hAnsi="仿宋" w:cs="Times New Roman"/>
          <w:sz w:val="32"/>
          <w:szCs w:val="32"/>
        </w:rPr>
        <w:t>年预算收入</w:t>
      </w:r>
      <w:r w:rsidR="00F1727A" w:rsidRPr="00F1727A">
        <w:rPr>
          <w:rFonts w:ascii="仿宋" w:eastAsia="仿宋" w:hAnsi="仿宋" w:cs="Times New Roman" w:hint="eastAsia"/>
          <w:sz w:val="32"/>
          <w:szCs w:val="32"/>
        </w:rPr>
        <w:t>388.48</w:t>
      </w:r>
      <w:r w:rsidRPr="00F1727A">
        <w:rPr>
          <w:rFonts w:ascii="仿宋" w:eastAsia="仿宋" w:hAnsi="仿宋" w:cs="Times New Roman"/>
          <w:sz w:val="32"/>
          <w:szCs w:val="32"/>
        </w:rPr>
        <w:t>万元，其中：一般公共预算收入</w:t>
      </w:r>
      <w:r w:rsidR="00F1727A" w:rsidRPr="00F1727A">
        <w:rPr>
          <w:rFonts w:ascii="仿宋" w:eastAsia="仿宋" w:hAnsi="仿宋" w:cs="Times New Roman" w:hint="eastAsia"/>
          <w:sz w:val="32"/>
          <w:szCs w:val="32"/>
        </w:rPr>
        <w:t>88.48</w:t>
      </w:r>
      <w:r w:rsidRPr="00F1727A">
        <w:rPr>
          <w:rFonts w:ascii="仿宋" w:eastAsia="仿宋" w:hAnsi="仿宋" w:cs="Times New Roman"/>
          <w:sz w:val="32"/>
          <w:szCs w:val="32"/>
        </w:rPr>
        <w:t>万元，基金预算收入</w:t>
      </w:r>
      <w:r w:rsidRPr="00F1727A">
        <w:rPr>
          <w:rFonts w:ascii="仿宋" w:eastAsia="仿宋" w:hAnsi="仿宋" w:cs="Times New Roman" w:hint="eastAsia"/>
          <w:sz w:val="32"/>
          <w:szCs w:val="32"/>
        </w:rPr>
        <w:t>0</w:t>
      </w:r>
      <w:r w:rsidRPr="00F1727A">
        <w:rPr>
          <w:rFonts w:ascii="仿宋" w:eastAsia="仿宋" w:hAnsi="仿宋" w:cs="Times New Roman"/>
          <w:sz w:val="32"/>
          <w:szCs w:val="32"/>
        </w:rPr>
        <w:t>万元，财政专户核拨收入</w:t>
      </w:r>
      <w:r w:rsidRPr="00F1727A">
        <w:rPr>
          <w:rFonts w:ascii="仿宋" w:eastAsia="仿宋" w:hAnsi="仿宋" w:cs="Times New Roman" w:hint="eastAsia"/>
          <w:sz w:val="32"/>
          <w:szCs w:val="32"/>
        </w:rPr>
        <w:t>0</w:t>
      </w:r>
      <w:r w:rsidRPr="00F1727A">
        <w:rPr>
          <w:rFonts w:ascii="仿宋" w:eastAsia="仿宋" w:hAnsi="仿宋" w:cs="Times New Roman"/>
          <w:sz w:val="32"/>
          <w:szCs w:val="32"/>
        </w:rPr>
        <w:t>万元，其他来源收入</w:t>
      </w:r>
      <w:r w:rsidRPr="00F1727A">
        <w:rPr>
          <w:rFonts w:ascii="仿宋" w:eastAsia="仿宋" w:hAnsi="仿宋" w:cs="Times New Roman" w:hint="eastAsia"/>
          <w:sz w:val="32"/>
          <w:szCs w:val="32"/>
        </w:rPr>
        <w:t>0</w:t>
      </w:r>
      <w:r w:rsidRPr="00F1727A">
        <w:rPr>
          <w:rFonts w:ascii="仿宋" w:eastAsia="仿宋" w:hAnsi="仿宋" w:cs="Times New Roman"/>
          <w:sz w:val="32"/>
          <w:szCs w:val="32"/>
        </w:rPr>
        <w:t>万元。</w:t>
      </w:r>
    </w:p>
    <w:p w:rsidR="00E8433B" w:rsidRPr="00F1727A" w:rsidRDefault="00691913">
      <w:pPr>
        <w:spacing w:line="584" w:lineRule="exact"/>
        <w:ind w:firstLine="640"/>
        <w:rPr>
          <w:rFonts w:ascii="Times New Roman" w:eastAsia="仿宋_GB2312" w:hAnsi="Times New Roman" w:cs="Times New Roman"/>
          <w:sz w:val="32"/>
          <w:szCs w:val="32"/>
        </w:rPr>
      </w:pPr>
      <w:r w:rsidRPr="00F1727A">
        <w:rPr>
          <w:rFonts w:ascii="Times New Roman" w:eastAsia="仿宋_GB2312" w:hAnsi="Times New Roman" w:cs="Times New Roman"/>
          <w:sz w:val="32"/>
          <w:szCs w:val="32"/>
        </w:rPr>
        <w:t>2</w:t>
      </w:r>
      <w:r w:rsidRPr="00F1727A">
        <w:rPr>
          <w:rFonts w:ascii="Times New Roman" w:eastAsia="仿宋_GB2312" w:hAnsi="Times New Roman" w:cs="Times New Roman"/>
          <w:sz w:val="32"/>
          <w:szCs w:val="32"/>
        </w:rPr>
        <w:t>、支出说明</w:t>
      </w:r>
    </w:p>
    <w:p w:rsidR="00E8433B" w:rsidRPr="00F1727A" w:rsidRDefault="00691913">
      <w:pPr>
        <w:spacing w:line="584" w:lineRule="exact"/>
        <w:ind w:firstLine="640"/>
        <w:rPr>
          <w:rFonts w:ascii="仿宋" w:eastAsia="仿宋" w:hAnsi="仿宋" w:cs="Times New Roman"/>
          <w:sz w:val="32"/>
          <w:szCs w:val="32"/>
        </w:rPr>
      </w:pPr>
      <w:r w:rsidRPr="00F1727A">
        <w:rPr>
          <w:rFonts w:ascii="仿宋" w:eastAsia="仿宋" w:hAnsi="仿宋" w:cs="Times New Roman"/>
          <w:sz w:val="32"/>
          <w:szCs w:val="32"/>
        </w:rPr>
        <w:t>收支预算总表支出栏、基本支出表、项目支出表按经济分类和支出功能分类科目编制，反映</w:t>
      </w:r>
      <w:r w:rsidRPr="00F1727A">
        <w:rPr>
          <w:rFonts w:ascii="仿宋" w:eastAsia="仿宋" w:hAnsi="仿宋" w:cs="Times New Roman" w:hint="eastAsia"/>
          <w:sz w:val="32"/>
          <w:szCs w:val="32"/>
        </w:rPr>
        <w:t>大厂回族自治县</w:t>
      </w:r>
      <w:r w:rsidR="00F1727A" w:rsidRPr="00F1727A">
        <w:rPr>
          <w:rFonts w:ascii="仿宋" w:eastAsia="仿宋" w:hAnsi="仿宋" w:cs="Times New Roman" w:hint="eastAsia"/>
          <w:sz w:val="32"/>
          <w:szCs w:val="32"/>
        </w:rPr>
        <w:t>物价监督检查所</w:t>
      </w:r>
      <w:r w:rsidRPr="00F1727A">
        <w:rPr>
          <w:rFonts w:ascii="仿宋" w:eastAsia="仿宋" w:hAnsi="仿宋" w:cs="Times New Roman" w:hint="eastAsia"/>
          <w:sz w:val="32"/>
          <w:szCs w:val="32"/>
        </w:rPr>
        <w:t>2019</w:t>
      </w:r>
      <w:r w:rsidRPr="00F1727A">
        <w:rPr>
          <w:rFonts w:ascii="仿宋" w:eastAsia="仿宋" w:hAnsi="仿宋" w:cs="Times New Roman"/>
          <w:sz w:val="32"/>
          <w:szCs w:val="32"/>
        </w:rPr>
        <w:t>年度部门预算中支出预算的总体情况。201</w:t>
      </w:r>
      <w:r w:rsidRPr="00F1727A">
        <w:rPr>
          <w:rFonts w:ascii="仿宋" w:eastAsia="仿宋" w:hAnsi="仿宋" w:cs="Times New Roman" w:hint="eastAsia"/>
          <w:sz w:val="32"/>
          <w:szCs w:val="32"/>
        </w:rPr>
        <w:t>9</w:t>
      </w:r>
      <w:r w:rsidRPr="00F1727A">
        <w:rPr>
          <w:rFonts w:ascii="仿宋" w:eastAsia="仿宋" w:hAnsi="仿宋" w:cs="Times New Roman"/>
          <w:sz w:val="32"/>
          <w:szCs w:val="32"/>
        </w:rPr>
        <w:t>年支出预算</w:t>
      </w:r>
      <w:r w:rsidR="00F1727A" w:rsidRPr="00F1727A">
        <w:rPr>
          <w:rFonts w:ascii="仿宋" w:eastAsia="仿宋" w:hAnsi="仿宋" w:cs="Times New Roman" w:hint="eastAsia"/>
          <w:sz w:val="32"/>
          <w:szCs w:val="32"/>
        </w:rPr>
        <w:t>388.48</w:t>
      </w:r>
      <w:r w:rsidRPr="00F1727A">
        <w:rPr>
          <w:rFonts w:ascii="仿宋" w:eastAsia="仿宋" w:hAnsi="仿宋" w:cs="Times New Roman"/>
          <w:sz w:val="32"/>
          <w:szCs w:val="32"/>
        </w:rPr>
        <w:t>万元，其中基本支出</w:t>
      </w:r>
      <w:r w:rsidR="00F1727A" w:rsidRPr="00F1727A">
        <w:rPr>
          <w:rFonts w:ascii="仿宋" w:eastAsia="仿宋" w:hAnsi="仿宋" w:cs="Times New Roman" w:hint="eastAsia"/>
          <w:sz w:val="32"/>
          <w:szCs w:val="32"/>
        </w:rPr>
        <w:t>38</w:t>
      </w:r>
      <w:r w:rsidR="00F1727A">
        <w:rPr>
          <w:rFonts w:ascii="仿宋" w:eastAsia="仿宋" w:hAnsi="仿宋" w:cs="Times New Roman" w:hint="eastAsia"/>
          <w:sz w:val="32"/>
          <w:szCs w:val="32"/>
        </w:rPr>
        <w:t>5</w:t>
      </w:r>
      <w:r w:rsidR="00F1727A" w:rsidRPr="00F1727A">
        <w:rPr>
          <w:rFonts w:ascii="仿宋" w:eastAsia="仿宋" w:hAnsi="仿宋" w:cs="Times New Roman" w:hint="eastAsia"/>
          <w:sz w:val="32"/>
          <w:szCs w:val="32"/>
        </w:rPr>
        <w:t>.48</w:t>
      </w:r>
      <w:r w:rsidRPr="00F1727A">
        <w:rPr>
          <w:rFonts w:ascii="仿宋" w:eastAsia="仿宋" w:hAnsi="仿宋" w:cs="Times New Roman"/>
          <w:sz w:val="32"/>
          <w:szCs w:val="32"/>
        </w:rPr>
        <w:t>万元，包括人员经费</w:t>
      </w:r>
      <w:r w:rsidR="00F1727A" w:rsidRPr="00F1727A">
        <w:rPr>
          <w:rFonts w:ascii="仿宋" w:eastAsia="仿宋" w:hAnsi="仿宋" w:cs="Times New Roman" w:hint="eastAsia"/>
          <w:sz w:val="32"/>
          <w:szCs w:val="32"/>
        </w:rPr>
        <w:t>334.21</w:t>
      </w:r>
      <w:r w:rsidRPr="00F1727A">
        <w:rPr>
          <w:rFonts w:ascii="仿宋" w:eastAsia="仿宋" w:hAnsi="仿宋" w:cs="Times New Roman"/>
          <w:sz w:val="32"/>
          <w:szCs w:val="32"/>
        </w:rPr>
        <w:t>万元和日常公用经费</w:t>
      </w:r>
      <w:r w:rsidR="00F1727A" w:rsidRPr="00F1727A">
        <w:rPr>
          <w:rFonts w:ascii="仿宋" w:eastAsia="仿宋" w:hAnsi="仿宋" w:cs="Times New Roman" w:hint="eastAsia"/>
          <w:sz w:val="32"/>
          <w:szCs w:val="32"/>
        </w:rPr>
        <w:t>51.27</w:t>
      </w:r>
      <w:r w:rsidRPr="00F1727A">
        <w:rPr>
          <w:rFonts w:ascii="仿宋" w:eastAsia="仿宋" w:hAnsi="仿宋" w:cs="Times New Roman"/>
          <w:sz w:val="32"/>
          <w:szCs w:val="32"/>
        </w:rPr>
        <w:t>万元；项目支出</w:t>
      </w:r>
      <w:r w:rsidR="00F1727A" w:rsidRPr="00F1727A">
        <w:rPr>
          <w:rFonts w:ascii="仿宋" w:eastAsia="仿宋" w:hAnsi="仿宋" w:cs="Times New Roman" w:hint="eastAsia"/>
          <w:sz w:val="32"/>
          <w:szCs w:val="32"/>
        </w:rPr>
        <w:t>3</w:t>
      </w:r>
      <w:r w:rsidRPr="00F1727A">
        <w:rPr>
          <w:rFonts w:ascii="仿宋" w:eastAsia="仿宋" w:hAnsi="仿宋" w:cs="Times New Roman"/>
          <w:sz w:val="32"/>
          <w:szCs w:val="32"/>
        </w:rPr>
        <w:t>万元。</w:t>
      </w:r>
    </w:p>
    <w:p w:rsidR="00E8433B" w:rsidRPr="00442226" w:rsidRDefault="00691913">
      <w:pPr>
        <w:spacing w:line="584" w:lineRule="exact"/>
        <w:ind w:firstLine="640"/>
        <w:rPr>
          <w:rFonts w:ascii="Times New Roman" w:eastAsia="仿宋_GB2312" w:hAnsi="Times New Roman" w:cs="Times New Roman"/>
          <w:sz w:val="32"/>
          <w:szCs w:val="32"/>
        </w:rPr>
      </w:pPr>
      <w:r w:rsidRPr="00442226">
        <w:rPr>
          <w:rFonts w:ascii="Times New Roman" w:eastAsia="仿宋_GB2312" w:hAnsi="Times New Roman" w:cs="Times New Roman"/>
          <w:sz w:val="32"/>
          <w:szCs w:val="32"/>
        </w:rPr>
        <w:lastRenderedPageBreak/>
        <w:t>3</w:t>
      </w:r>
      <w:r w:rsidRPr="00442226">
        <w:rPr>
          <w:rFonts w:ascii="Times New Roman" w:eastAsia="仿宋_GB2312" w:hAnsi="Times New Roman" w:cs="Times New Roman"/>
          <w:sz w:val="32"/>
          <w:szCs w:val="32"/>
        </w:rPr>
        <w:t>、比上年增减情况</w:t>
      </w:r>
    </w:p>
    <w:p w:rsidR="00E8433B" w:rsidRPr="00442226" w:rsidRDefault="00691913">
      <w:pPr>
        <w:spacing w:line="584" w:lineRule="exact"/>
        <w:ind w:firstLine="640"/>
        <w:rPr>
          <w:rFonts w:ascii="仿宋" w:eastAsia="仿宋" w:hAnsi="仿宋" w:cs="Times New Roman"/>
          <w:sz w:val="32"/>
          <w:szCs w:val="32"/>
        </w:rPr>
      </w:pPr>
      <w:r w:rsidRPr="00442226">
        <w:rPr>
          <w:rFonts w:ascii="仿宋" w:eastAsia="仿宋" w:hAnsi="仿宋" w:cs="Times New Roman"/>
          <w:sz w:val="32"/>
          <w:szCs w:val="32"/>
        </w:rPr>
        <w:t>201</w:t>
      </w:r>
      <w:r w:rsidRPr="00442226">
        <w:rPr>
          <w:rFonts w:ascii="仿宋" w:eastAsia="仿宋" w:hAnsi="仿宋" w:cs="Times New Roman" w:hint="eastAsia"/>
          <w:sz w:val="32"/>
          <w:szCs w:val="32"/>
        </w:rPr>
        <w:t>9</w:t>
      </w:r>
      <w:r w:rsidRPr="00442226">
        <w:rPr>
          <w:rFonts w:ascii="仿宋" w:eastAsia="仿宋" w:hAnsi="仿宋" w:cs="Times New Roman"/>
          <w:sz w:val="32"/>
          <w:szCs w:val="32"/>
        </w:rPr>
        <w:t>年预算收支安排</w:t>
      </w:r>
      <w:r w:rsidR="00F1727A" w:rsidRPr="00442226">
        <w:rPr>
          <w:rFonts w:ascii="仿宋" w:eastAsia="仿宋" w:hAnsi="仿宋" w:cs="Times New Roman" w:hint="eastAsia"/>
          <w:sz w:val="32"/>
          <w:szCs w:val="32"/>
        </w:rPr>
        <w:t>388.48</w:t>
      </w:r>
      <w:r w:rsidRPr="00442226">
        <w:rPr>
          <w:rFonts w:ascii="仿宋" w:eastAsia="仿宋" w:hAnsi="仿宋" w:cs="Times New Roman"/>
          <w:sz w:val="32"/>
          <w:szCs w:val="32"/>
        </w:rPr>
        <w:t>万元，较201</w:t>
      </w:r>
      <w:r w:rsidRPr="00442226">
        <w:rPr>
          <w:rFonts w:ascii="仿宋" w:eastAsia="仿宋" w:hAnsi="仿宋" w:cs="Times New Roman" w:hint="eastAsia"/>
          <w:sz w:val="32"/>
          <w:szCs w:val="32"/>
        </w:rPr>
        <w:t>8</w:t>
      </w:r>
      <w:r w:rsidRPr="00442226">
        <w:rPr>
          <w:rFonts w:ascii="仿宋" w:eastAsia="仿宋" w:hAnsi="仿宋" w:cs="Times New Roman"/>
          <w:sz w:val="32"/>
          <w:szCs w:val="32"/>
        </w:rPr>
        <w:t>年预算</w:t>
      </w:r>
      <w:r w:rsidR="00F1727A" w:rsidRPr="00442226">
        <w:rPr>
          <w:rFonts w:ascii="仿宋" w:eastAsia="仿宋" w:hAnsi="仿宋" w:cs="Times New Roman" w:hint="eastAsia"/>
          <w:sz w:val="32"/>
          <w:szCs w:val="32"/>
        </w:rPr>
        <w:t>减少15.38</w:t>
      </w:r>
      <w:r w:rsidRPr="00442226">
        <w:rPr>
          <w:rFonts w:ascii="仿宋" w:eastAsia="仿宋" w:hAnsi="仿宋" w:cs="Times New Roman"/>
          <w:sz w:val="32"/>
          <w:szCs w:val="32"/>
        </w:rPr>
        <w:t>万元，其中：基本支出增加</w:t>
      </w:r>
      <w:r w:rsidR="00442226" w:rsidRPr="00442226">
        <w:rPr>
          <w:rFonts w:ascii="仿宋" w:eastAsia="仿宋" w:hAnsi="仿宋" w:cs="Times New Roman" w:hint="eastAsia"/>
          <w:sz w:val="32"/>
          <w:szCs w:val="32"/>
        </w:rPr>
        <w:t>9.62</w:t>
      </w:r>
      <w:r w:rsidRPr="00442226">
        <w:rPr>
          <w:rFonts w:ascii="仿宋" w:eastAsia="仿宋" w:hAnsi="仿宋" w:cs="Times New Roman"/>
          <w:sz w:val="32"/>
          <w:szCs w:val="32"/>
        </w:rPr>
        <w:t>万元，主要为</w:t>
      </w:r>
      <w:r w:rsidRPr="00442226">
        <w:rPr>
          <w:rFonts w:ascii="仿宋" w:eastAsia="仿宋" w:hAnsi="仿宋" w:hint="eastAsia"/>
          <w:sz w:val="32"/>
          <w:szCs w:val="32"/>
        </w:rPr>
        <w:t>人员经费</w:t>
      </w:r>
      <w:r w:rsidRPr="00442226">
        <w:rPr>
          <w:rFonts w:ascii="仿宋" w:eastAsia="仿宋" w:hAnsi="仿宋" w:cs="Times New Roman"/>
          <w:sz w:val="32"/>
          <w:szCs w:val="32"/>
        </w:rPr>
        <w:t>支出；项目支出</w:t>
      </w:r>
      <w:r w:rsidR="00442226" w:rsidRPr="00442226">
        <w:rPr>
          <w:rFonts w:ascii="仿宋" w:eastAsia="仿宋" w:hAnsi="仿宋" w:cs="Times New Roman" w:hint="eastAsia"/>
          <w:sz w:val="32"/>
          <w:szCs w:val="32"/>
        </w:rPr>
        <w:t>减少25</w:t>
      </w:r>
      <w:r w:rsidRPr="00442226">
        <w:rPr>
          <w:rFonts w:ascii="仿宋" w:eastAsia="仿宋" w:hAnsi="仿宋" w:cs="Times New Roman"/>
          <w:sz w:val="32"/>
          <w:szCs w:val="32"/>
        </w:rPr>
        <w:t>万元，主要为</w:t>
      </w:r>
      <w:r w:rsidR="00442226" w:rsidRPr="00442226">
        <w:rPr>
          <w:rFonts w:ascii="仿宋" w:eastAsia="仿宋" w:hAnsi="仿宋" w:cs="Times New Roman" w:hint="eastAsia"/>
          <w:sz w:val="32"/>
          <w:szCs w:val="32"/>
        </w:rPr>
        <w:t>机构改革职能划分</w:t>
      </w:r>
      <w:r w:rsidRPr="00442226">
        <w:rPr>
          <w:rFonts w:ascii="仿宋" w:eastAsia="仿宋" w:hAnsi="仿宋" w:cs="Times New Roman"/>
          <w:sz w:val="32"/>
          <w:szCs w:val="32"/>
        </w:rPr>
        <w:t>。</w:t>
      </w:r>
    </w:p>
    <w:p w:rsidR="00E8433B" w:rsidRPr="00442226" w:rsidRDefault="00691913" w:rsidP="00442226">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442226">
        <w:rPr>
          <w:rFonts w:ascii="Times New Roman" w:eastAsia="黑体" w:hAnsi="黑体" w:cs="Times New Roman"/>
          <w:sz w:val="32"/>
          <w:szCs w:val="32"/>
        </w:rPr>
        <w:t>三、机关运行经费安排情况</w:t>
      </w:r>
    </w:p>
    <w:p w:rsidR="00E8433B" w:rsidRPr="00442226" w:rsidRDefault="00691913">
      <w:pPr>
        <w:autoSpaceDE w:val="0"/>
        <w:autoSpaceDN w:val="0"/>
        <w:adjustRightInd w:val="0"/>
        <w:spacing w:line="584" w:lineRule="exact"/>
        <w:ind w:firstLineChars="200" w:firstLine="640"/>
        <w:jc w:val="left"/>
        <w:rPr>
          <w:rFonts w:ascii="仿宋" w:eastAsia="仿宋" w:hAnsi="仿宋" w:cs="Times New Roman"/>
          <w:sz w:val="32"/>
          <w:szCs w:val="32"/>
        </w:rPr>
      </w:pPr>
      <w:r w:rsidRPr="00442226">
        <w:rPr>
          <w:rFonts w:ascii="仿宋" w:eastAsia="仿宋" w:hAnsi="仿宋" w:cs="Times New Roman"/>
          <w:sz w:val="32"/>
          <w:szCs w:val="32"/>
        </w:rPr>
        <w:t>201</w:t>
      </w:r>
      <w:r w:rsidRPr="00442226">
        <w:rPr>
          <w:rFonts w:ascii="仿宋" w:eastAsia="仿宋" w:hAnsi="仿宋" w:cs="Times New Roman" w:hint="eastAsia"/>
          <w:sz w:val="32"/>
          <w:szCs w:val="32"/>
        </w:rPr>
        <w:t>9</w:t>
      </w:r>
      <w:r w:rsidRPr="00442226">
        <w:rPr>
          <w:rFonts w:ascii="仿宋" w:eastAsia="仿宋" w:hAnsi="仿宋" w:cs="Times New Roman"/>
          <w:sz w:val="32"/>
          <w:szCs w:val="32"/>
        </w:rPr>
        <w:t>年，</w:t>
      </w:r>
      <w:proofErr w:type="gramStart"/>
      <w:r w:rsidRPr="00442226">
        <w:rPr>
          <w:rFonts w:ascii="仿宋" w:eastAsia="仿宋" w:hAnsi="仿宋" w:cs="Times New Roman"/>
          <w:sz w:val="32"/>
          <w:szCs w:val="32"/>
        </w:rPr>
        <w:t>我</w:t>
      </w:r>
      <w:r w:rsidRPr="00442226">
        <w:rPr>
          <w:rFonts w:ascii="仿宋" w:eastAsia="仿宋" w:hAnsi="仿宋" w:cs="Times New Roman" w:hint="eastAsia"/>
          <w:sz w:val="32"/>
          <w:szCs w:val="32"/>
        </w:rPr>
        <w:t>部门</w:t>
      </w:r>
      <w:proofErr w:type="gramEnd"/>
      <w:r w:rsidRPr="00442226">
        <w:rPr>
          <w:rFonts w:ascii="仿宋" w:eastAsia="仿宋" w:hAnsi="仿宋" w:cs="Times New Roman"/>
          <w:sz w:val="32"/>
          <w:szCs w:val="32"/>
        </w:rPr>
        <w:t>机关运行经费共计安排</w:t>
      </w:r>
      <w:r w:rsidR="00442226" w:rsidRPr="00442226">
        <w:rPr>
          <w:rFonts w:ascii="仿宋" w:eastAsia="仿宋" w:hAnsi="仿宋" w:cs="Times New Roman" w:hint="eastAsia"/>
          <w:sz w:val="32"/>
          <w:szCs w:val="32"/>
        </w:rPr>
        <w:t>51.27</w:t>
      </w:r>
      <w:r w:rsidRPr="00442226">
        <w:rPr>
          <w:rFonts w:ascii="仿宋" w:eastAsia="仿宋" w:hAnsi="仿宋" w:cs="Times New Roman"/>
          <w:sz w:val="32"/>
          <w:szCs w:val="32"/>
        </w:rPr>
        <w:t>万元，主要用于办公用房水电费、办公用房取暖费、办公用房物业管理费等日常运行支出。</w:t>
      </w:r>
    </w:p>
    <w:p w:rsidR="00E8433B" w:rsidRPr="00442226" w:rsidRDefault="00691913" w:rsidP="00442226">
      <w:pPr>
        <w:autoSpaceDE w:val="0"/>
        <w:autoSpaceDN w:val="0"/>
        <w:adjustRightInd w:val="0"/>
        <w:spacing w:line="584" w:lineRule="exact"/>
        <w:ind w:firstLineChars="196" w:firstLine="627"/>
        <w:jc w:val="left"/>
        <w:rPr>
          <w:rFonts w:ascii="Times New Roman" w:eastAsia="仿宋_GB2312" w:hAnsi="Times New Roman" w:cs="Times New Roman"/>
          <w:sz w:val="32"/>
          <w:szCs w:val="32"/>
        </w:rPr>
      </w:pPr>
      <w:r w:rsidRPr="00442226">
        <w:rPr>
          <w:rFonts w:ascii="Times New Roman" w:eastAsia="仿宋_GB2312" w:hAnsi="Times New Roman" w:cs="Times New Roman"/>
          <w:sz w:val="32"/>
          <w:szCs w:val="32"/>
        </w:rPr>
        <w:t>四、财政拨款</w:t>
      </w:r>
      <w:r w:rsidRPr="00442226">
        <w:rPr>
          <w:rFonts w:ascii="Times New Roman" w:eastAsia="仿宋_GB2312" w:hAnsi="Times New Roman" w:cs="Times New Roman"/>
          <w:sz w:val="32"/>
          <w:szCs w:val="32"/>
        </w:rPr>
        <w:t>“</w:t>
      </w:r>
      <w:r w:rsidRPr="00442226">
        <w:rPr>
          <w:rFonts w:ascii="Times New Roman" w:eastAsia="仿宋_GB2312" w:hAnsi="Times New Roman" w:cs="Times New Roman"/>
          <w:sz w:val="32"/>
          <w:szCs w:val="32"/>
        </w:rPr>
        <w:t>三公</w:t>
      </w:r>
      <w:r w:rsidRPr="00442226">
        <w:rPr>
          <w:rFonts w:ascii="Times New Roman" w:eastAsia="仿宋_GB2312" w:hAnsi="Times New Roman" w:cs="Times New Roman"/>
          <w:sz w:val="32"/>
          <w:szCs w:val="32"/>
        </w:rPr>
        <w:t>”</w:t>
      </w:r>
      <w:r w:rsidRPr="00442226">
        <w:rPr>
          <w:rFonts w:ascii="Times New Roman" w:eastAsia="仿宋_GB2312" w:hAnsi="Times New Roman" w:cs="Times New Roman"/>
          <w:sz w:val="32"/>
          <w:szCs w:val="32"/>
        </w:rPr>
        <w:t>经费预算情况及增减变化原因</w:t>
      </w:r>
    </w:p>
    <w:p w:rsidR="00E8433B" w:rsidRDefault="00691913">
      <w:pPr>
        <w:spacing w:line="584" w:lineRule="exact"/>
        <w:ind w:firstLineChars="200" w:firstLine="640"/>
        <w:rPr>
          <w:rFonts w:ascii="Times New Roman" w:eastAsia="仿宋_GB2312" w:hAnsi="Times New Roman" w:cs="Times New Roman"/>
          <w:sz w:val="32"/>
          <w:szCs w:val="32"/>
        </w:rPr>
      </w:pPr>
      <w:r w:rsidRPr="00D40FAB">
        <w:rPr>
          <w:rFonts w:ascii="仿宋" w:eastAsia="仿宋" w:hAnsi="仿宋" w:cs="Times New Roman"/>
          <w:sz w:val="32"/>
          <w:szCs w:val="32"/>
        </w:rPr>
        <w:t>201</w:t>
      </w:r>
      <w:r w:rsidRPr="00D40FAB">
        <w:rPr>
          <w:rFonts w:ascii="仿宋" w:eastAsia="仿宋" w:hAnsi="仿宋" w:cs="Times New Roman" w:hint="eastAsia"/>
          <w:sz w:val="32"/>
          <w:szCs w:val="32"/>
        </w:rPr>
        <w:t>9</w:t>
      </w:r>
      <w:r w:rsidRPr="00D40FAB">
        <w:rPr>
          <w:rFonts w:ascii="仿宋" w:eastAsia="仿宋" w:hAnsi="仿宋" w:cs="Times New Roman"/>
          <w:sz w:val="32"/>
          <w:szCs w:val="32"/>
        </w:rPr>
        <w:t>年，我局财政拨款“三公”经费预算安排</w:t>
      </w:r>
      <w:r w:rsidR="00442226" w:rsidRPr="00D40FAB">
        <w:rPr>
          <w:rFonts w:ascii="仿宋" w:eastAsia="仿宋" w:hAnsi="仿宋" w:cs="Times New Roman" w:hint="eastAsia"/>
          <w:sz w:val="32"/>
          <w:szCs w:val="32"/>
        </w:rPr>
        <w:t>2.66</w:t>
      </w:r>
      <w:r w:rsidRPr="00D40FAB">
        <w:rPr>
          <w:rFonts w:ascii="仿宋" w:eastAsia="仿宋" w:hAnsi="仿宋" w:cs="Times New Roman"/>
          <w:sz w:val="32"/>
          <w:szCs w:val="32"/>
        </w:rPr>
        <w:t>万元</w:t>
      </w:r>
      <w:r w:rsidRPr="00D40FAB">
        <w:rPr>
          <w:rFonts w:ascii="仿宋" w:eastAsia="仿宋" w:hAnsi="仿宋" w:cs="Times New Roman" w:hint="eastAsia"/>
          <w:sz w:val="32"/>
          <w:szCs w:val="32"/>
        </w:rPr>
        <w:t>。</w:t>
      </w:r>
      <w:r w:rsidRPr="00D40FAB">
        <w:rPr>
          <w:rFonts w:ascii="仿宋" w:eastAsia="仿宋" w:hAnsi="仿宋" w:cs="Times New Roman"/>
          <w:sz w:val="32"/>
          <w:szCs w:val="32"/>
        </w:rPr>
        <w:t>其中</w:t>
      </w:r>
      <w:r w:rsidRPr="00D40FAB">
        <w:rPr>
          <w:rFonts w:ascii="仿宋" w:eastAsia="仿宋" w:hAnsi="仿宋" w:cs="Times New Roman" w:hint="eastAsia"/>
          <w:sz w:val="32"/>
          <w:szCs w:val="32"/>
        </w:rPr>
        <w:t>，</w:t>
      </w:r>
      <w:r w:rsidRPr="00D40FAB">
        <w:rPr>
          <w:rFonts w:ascii="仿宋" w:eastAsia="仿宋" w:hAnsi="仿宋" w:cs="Times New Roman"/>
          <w:sz w:val="32"/>
          <w:szCs w:val="32"/>
        </w:rPr>
        <w:t>因公出国（境）费</w:t>
      </w:r>
      <w:r w:rsidRPr="00D40FAB">
        <w:rPr>
          <w:rFonts w:ascii="仿宋" w:eastAsia="仿宋" w:hAnsi="仿宋" w:cs="Times New Roman" w:hint="eastAsia"/>
          <w:sz w:val="32"/>
          <w:szCs w:val="32"/>
        </w:rPr>
        <w:t>0</w:t>
      </w:r>
      <w:r w:rsidRPr="00D40FAB">
        <w:rPr>
          <w:rFonts w:ascii="仿宋" w:eastAsia="仿宋" w:hAnsi="仿宋" w:cs="Times New Roman"/>
          <w:sz w:val="32"/>
          <w:szCs w:val="32"/>
        </w:rPr>
        <w:t>万元；公务用车购置及运维费</w:t>
      </w:r>
      <w:r w:rsidR="00442226" w:rsidRPr="00D40FAB">
        <w:rPr>
          <w:rFonts w:ascii="仿宋" w:eastAsia="仿宋" w:hAnsi="仿宋" w:cs="Times New Roman" w:hint="eastAsia"/>
          <w:sz w:val="32"/>
          <w:szCs w:val="32"/>
        </w:rPr>
        <w:t>2.5</w:t>
      </w:r>
      <w:r w:rsidRPr="00D40FAB">
        <w:rPr>
          <w:rFonts w:ascii="仿宋" w:eastAsia="仿宋" w:hAnsi="仿宋" w:cs="Times New Roman"/>
          <w:sz w:val="32"/>
          <w:szCs w:val="32"/>
        </w:rPr>
        <w:t>万元（其中：公务用车购置费为</w:t>
      </w:r>
      <w:r w:rsidRPr="00D40FAB">
        <w:rPr>
          <w:rFonts w:ascii="仿宋" w:eastAsia="仿宋" w:hAnsi="仿宋" w:cs="Times New Roman" w:hint="eastAsia"/>
          <w:sz w:val="32"/>
          <w:szCs w:val="32"/>
        </w:rPr>
        <w:t>0</w:t>
      </w:r>
      <w:r w:rsidRPr="00D40FAB">
        <w:rPr>
          <w:rFonts w:ascii="仿宋" w:eastAsia="仿宋" w:hAnsi="仿宋" w:cs="Times New Roman"/>
          <w:sz w:val="32"/>
          <w:szCs w:val="32"/>
        </w:rPr>
        <w:t>万元，公务用车运维费</w:t>
      </w:r>
      <w:r w:rsidR="00442226" w:rsidRPr="00D40FAB">
        <w:rPr>
          <w:rFonts w:ascii="仿宋" w:eastAsia="仿宋" w:hAnsi="仿宋" w:cs="Times New Roman" w:hint="eastAsia"/>
          <w:sz w:val="32"/>
          <w:szCs w:val="32"/>
        </w:rPr>
        <w:t>2.5</w:t>
      </w:r>
      <w:r w:rsidRPr="00D40FAB">
        <w:rPr>
          <w:rFonts w:ascii="仿宋" w:eastAsia="仿宋" w:hAnsi="仿宋" w:cs="Times New Roman"/>
          <w:sz w:val="32"/>
          <w:szCs w:val="32"/>
        </w:rPr>
        <w:t>万元)；公务接待费</w:t>
      </w:r>
      <w:r w:rsidRPr="00D40FAB">
        <w:rPr>
          <w:rFonts w:ascii="仿宋" w:eastAsia="仿宋" w:hAnsi="仿宋" w:cs="Times New Roman" w:hint="eastAsia"/>
          <w:sz w:val="32"/>
          <w:szCs w:val="32"/>
        </w:rPr>
        <w:t>0.</w:t>
      </w:r>
      <w:r w:rsidR="00442226" w:rsidRPr="00D40FAB">
        <w:rPr>
          <w:rFonts w:ascii="仿宋" w:eastAsia="仿宋" w:hAnsi="仿宋" w:cs="Times New Roman" w:hint="eastAsia"/>
          <w:sz w:val="32"/>
          <w:szCs w:val="32"/>
        </w:rPr>
        <w:t>1</w:t>
      </w:r>
      <w:r w:rsidRPr="00D40FAB">
        <w:rPr>
          <w:rFonts w:ascii="仿宋" w:eastAsia="仿宋" w:hAnsi="仿宋" w:cs="Times New Roman" w:hint="eastAsia"/>
          <w:sz w:val="32"/>
          <w:szCs w:val="32"/>
        </w:rPr>
        <w:t>6</w:t>
      </w:r>
      <w:r w:rsidRPr="00D40FAB">
        <w:rPr>
          <w:rFonts w:ascii="仿宋" w:eastAsia="仿宋" w:hAnsi="仿宋" w:cs="Times New Roman"/>
          <w:sz w:val="32"/>
          <w:szCs w:val="32"/>
        </w:rPr>
        <w:t>万元。与201</w:t>
      </w:r>
      <w:r w:rsidRPr="00D40FAB">
        <w:rPr>
          <w:rFonts w:ascii="仿宋" w:eastAsia="仿宋" w:hAnsi="仿宋" w:cs="Times New Roman" w:hint="eastAsia"/>
          <w:sz w:val="32"/>
          <w:szCs w:val="32"/>
        </w:rPr>
        <w:t>8</w:t>
      </w:r>
      <w:r w:rsidRPr="00D40FAB">
        <w:rPr>
          <w:rFonts w:ascii="仿宋" w:eastAsia="仿宋" w:hAnsi="仿宋" w:cs="Times New Roman"/>
          <w:sz w:val="32"/>
          <w:szCs w:val="32"/>
        </w:rPr>
        <w:t>年</w:t>
      </w:r>
      <w:r w:rsidRPr="00D40FAB">
        <w:rPr>
          <w:rFonts w:ascii="仿宋" w:eastAsia="仿宋" w:hAnsi="仿宋" w:cs="Times New Roman" w:hint="eastAsia"/>
          <w:sz w:val="32"/>
          <w:szCs w:val="32"/>
        </w:rPr>
        <w:t>相比</w:t>
      </w:r>
      <w:r w:rsidR="00442226" w:rsidRPr="00D40FAB">
        <w:rPr>
          <w:rFonts w:ascii="仿宋" w:eastAsia="仿宋" w:hAnsi="仿宋" w:cs="Times New Roman" w:hint="eastAsia"/>
          <w:sz w:val="32"/>
          <w:szCs w:val="32"/>
        </w:rPr>
        <w:t>增加0.04</w:t>
      </w:r>
      <w:r w:rsidRPr="00D40FAB">
        <w:rPr>
          <w:rFonts w:ascii="仿宋" w:eastAsia="仿宋" w:hAnsi="仿宋" w:cs="Times New Roman"/>
          <w:sz w:val="32"/>
          <w:szCs w:val="32"/>
        </w:rPr>
        <w:t>万元，</w:t>
      </w:r>
      <w:r w:rsidRPr="00D40FAB">
        <w:rPr>
          <w:rFonts w:ascii="仿宋" w:eastAsia="仿宋" w:hAnsi="仿宋" w:cs="Times New Roman" w:hint="eastAsia"/>
          <w:sz w:val="32"/>
          <w:szCs w:val="32"/>
        </w:rPr>
        <w:t>其中，</w:t>
      </w:r>
      <w:r w:rsidRPr="00D40FAB">
        <w:rPr>
          <w:rFonts w:ascii="仿宋" w:eastAsia="仿宋" w:hAnsi="仿宋" w:cs="Times New Roman"/>
          <w:sz w:val="32"/>
          <w:szCs w:val="32"/>
        </w:rPr>
        <w:t>公务用车购置及运维费</w:t>
      </w:r>
      <w:r w:rsidR="00442226" w:rsidRPr="00D40FAB">
        <w:rPr>
          <w:rFonts w:ascii="仿宋" w:eastAsia="仿宋" w:hAnsi="仿宋" w:cs="Times New Roman" w:hint="eastAsia"/>
          <w:sz w:val="32"/>
          <w:szCs w:val="32"/>
        </w:rPr>
        <w:t>增加0.22</w:t>
      </w:r>
      <w:r w:rsidRPr="00D40FAB">
        <w:rPr>
          <w:rFonts w:ascii="仿宋" w:eastAsia="仿宋" w:hAnsi="仿宋" w:cs="Times New Roman"/>
          <w:sz w:val="32"/>
          <w:szCs w:val="32"/>
        </w:rPr>
        <w:t>万元（其中：公务用车购置费</w:t>
      </w:r>
      <w:r w:rsidRPr="00D40FAB">
        <w:rPr>
          <w:rFonts w:ascii="仿宋" w:eastAsia="仿宋" w:hAnsi="仿宋" w:cs="Times New Roman" w:hint="eastAsia"/>
          <w:sz w:val="32"/>
          <w:szCs w:val="32"/>
        </w:rPr>
        <w:t>减少0</w:t>
      </w:r>
      <w:r w:rsidRPr="00D40FAB">
        <w:rPr>
          <w:rFonts w:ascii="仿宋" w:eastAsia="仿宋" w:hAnsi="仿宋" w:cs="Times New Roman"/>
          <w:sz w:val="32"/>
          <w:szCs w:val="32"/>
        </w:rPr>
        <w:t>万元，公务用车运维费</w:t>
      </w:r>
      <w:r w:rsidR="00442226" w:rsidRPr="00D40FAB">
        <w:rPr>
          <w:rFonts w:ascii="仿宋" w:eastAsia="仿宋" w:hAnsi="仿宋" w:cs="Times New Roman" w:hint="eastAsia"/>
          <w:sz w:val="32"/>
          <w:szCs w:val="32"/>
        </w:rPr>
        <w:t>增加0.22</w:t>
      </w:r>
      <w:r w:rsidRPr="00D40FAB">
        <w:rPr>
          <w:rFonts w:ascii="仿宋" w:eastAsia="仿宋" w:hAnsi="仿宋" w:cs="Times New Roman"/>
          <w:sz w:val="32"/>
          <w:szCs w:val="32"/>
        </w:rPr>
        <w:t>万元)</w:t>
      </w:r>
      <w:r w:rsidRPr="00D40FAB">
        <w:rPr>
          <w:rFonts w:ascii="仿宋" w:eastAsia="仿宋" w:hAnsi="仿宋" w:cs="Times New Roman" w:hint="eastAsia"/>
          <w:sz w:val="32"/>
          <w:szCs w:val="32"/>
        </w:rPr>
        <w:t>，</w:t>
      </w:r>
      <w:r w:rsidRPr="00D40FAB">
        <w:rPr>
          <w:rFonts w:ascii="仿宋" w:eastAsia="仿宋" w:hAnsi="仿宋" w:cs="Times New Roman"/>
          <w:sz w:val="32"/>
          <w:szCs w:val="32"/>
        </w:rPr>
        <w:t>主要原因是</w:t>
      </w:r>
      <w:r w:rsidRPr="00D40FAB">
        <w:rPr>
          <w:rFonts w:ascii="仿宋" w:eastAsia="仿宋" w:hAnsi="仿宋" w:cs="Times New Roman" w:hint="eastAsia"/>
          <w:sz w:val="32"/>
          <w:szCs w:val="32"/>
        </w:rPr>
        <w:t>我部门公车运行经费支出</w:t>
      </w:r>
      <w:r w:rsidR="00D40FAB" w:rsidRPr="00D40FAB">
        <w:rPr>
          <w:rFonts w:ascii="仿宋" w:eastAsia="仿宋" w:hAnsi="仿宋" w:cs="Times New Roman" w:hint="eastAsia"/>
          <w:sz w:val="32"/>
          <w:szCs w:val="32"/>
        </w:rPr>
        <w:t>增加</w:t>
      </w:r>
      <w:r w:rsidRPr="00D40FAB">
        <w:rPr>
          <w:rFonts w:ascii="仿宋" w:eastAsia="仿宋" w:hAnsi="仿宋" w:cs="Times New Roman"/>
          <w:sz w:val="32"/>
          <w:szCs w:val="32"/>
        </w:rPr>
        <w:t>；公务接待费</w:t>
      </w:r>
      <w:r w:rsidRPr="00D40FAB">
        <w:rPr>
          <w:rFonts w:ascii="仿宋" w:eastAsia="仿宋" w:hAnsi="仿宋" w:cs="Times New Roman" w:hint="eastAsia"/>
          <w:sz w:val="32"/>
          <w:szCs w:val="32"/>
        </w:rPr>
        <w:t>减少</w:t>
      </w:r>
      <w:r w:rsidR="00D40FAB" w:rsidRPr="00D40FAB">
        <w:rPr>
          <w:rFonts w:ascii="仿宋" w:eastAsia="仿宋" w:hAnsi="仿宋" w:cs="Times New Roman" w:hint="eastAsia"/>
          <w:sz w:val="32"/>
          <w:szCs w:val="32"/>
        </w:rPr>
        <w:t>0.06</w:t>
      </w:r>
      <w:r w:rsidRPr="00D40FAB">
        <w:rPr>
          <w:rFonts w:ascii="仿宋" w:eastAsia="仿宋" w:hAnsi="仿宋" w:cs="Times New Roman" w:hint="eastAsia"/>
          <w:sz w:val="32"/>
          <w:szCs w:val="32"/>
        </w:rPr>
        <w:t>万元，</w:t>
      </w:r>
      <w:r w:rsidRPr="00D40FAB">
        <w:rPr>
          <w:rFonts w:ascii="仿宋" w:eastAsia="仿宋" w:hAnsi="仿宋" w:cs="Times New Roman"/>
          <w:sz w:val="32"/>
          <w:szCs w:val="32"/>
        </w:rPr>
        <w:t>主要原因是</w:t>
      </w:r>
      <w:r w:rsidRPr="00D40FAB">
        <w:rPr>
          <w:rFonts w:ascii="仿宋" w:eastAsia="仿宋" w:hAnsi="仿宋" w:cs="Times New Roman" w:hint="eastAsia"/>
          <w:sz w:val="32"/>
          <w:szCs w:val="32"/>
        </w:rPr>
        <w:t>我部门切实落实勤俭节约各项规定，严格控制公务接待费支出</w:t>
      </w:r>
      <w:r>
        <w:rPr>
          <w:rFonts w:ascii="Times New Roman" w:eastAsia="仿宋_GB2312" w:hAnsi="Times New Roman" w:cs="Times New Roman" w:hint="eastAsia"/>
          <w:sz w:val="32"/>
          <w:szCs w:val="32"/>
        </w:rPr>
        <w:t>。</w:t>
      </w:r>
    </w:p>
    <w:p w:rsidR="00E8433B" w:rsidRDefault="00691913">
      <w:pPr>
        <w:spacing w:line="584" w:lineRule="exact"/>
        <w:ind w:firstLineChars="200" w:firstLine="640"/>
        <w:rPr>
          <w:rFonts w:ascii="Times New Roman" w:eastAsia="黑体" w:hAnsi="Times New Roman" w:cs="Times New Roman"/>
          <w:sz w:val="32"/>
          <w:szCs w:val="32"/>
        </w:rPr>
      </w:pPr>
      <w:r>
        <w:rPr>
          <w:rFonts w:ascii="Times New Roman" w:eastAsia="黑体" w:hAnsi="黑体" w:cs="Times New Roman"/>
          <w:sz w:val="32"/>
          <w:szCs w:val="32"/>
        </w:rPr>
        <w:t>五、绩效预算信息</w:t>
      </w:r>
    </w:p>
    <w:p w:rsidR="00D40FAB" w:rsidRDefault="00D40FAB" w:rsidP="00D40FAB">
      <w:pPr>
        <w:ind w:firstLineChars="196" w:firstLine="630"/>
        <w:jc w:val="left"/>
        <w:rPr>
          <w:rFonts w:ascii="楷体" w:eastAsia="楷体" w:hAnsi="楷体" w:cs="楷体_GB2312"/>
          <w:b/>
          <w:sz w:val="32"/>
          <w:szCs w:val="32"/>
        </w:rPr>
      </w:pPr>
      <w:bookmarkStart w:id="0" w:name="_Toc471398463"/>
      <w:r>
        <w:rPr>
          <w:rFonts w:ascii="楷体" w:eastAsia="楷体" w:hAnsi="楷体" w:cs="楷体_GB2312" w:hint="eastAsia"/>
          <w:b/>
          <w:sz w:val="32"/>
          <w:szCs w:val="32"/>
        </w:rPr>
        <w:t>总体绩效目标：</w:t>
      </w:r>
    </w:p>
    <w:p w:rsidR="00D40FAB" w:rsidRDefault="00D40FAB" w:rsidP="00D40FAB">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对市场物价变化情况进行监督，对重点商品的价格进行监测。监测预测全县价格总水平及其结构变动趋势。管理全县与国民经济和人民生活关系重大、资源稀缺、自然垄断经营的商品价格，拟订作价原则、办法；加强全县行政事业性收费标准制定调整工作；治理价格违法行为，规范收费环境和价格秩序；确保价格行政执法、处罚、审理程序合法；推行明码标价，促进明码实价；促进经营者价格自律，推进价格信用制度建设；客观、公正、合理出具价格认证结论，为</w:t>
      </w:r>
      <w:r w:rsidR="00815BC2">
        <w:rPr>
          <w:rFonts w:ascii="仿宋" w:eastAsia="仿宋" w:hAnsi="仿宋" w:cs="仿宋_GB2312" w:hint="eastAsia"/>
          <w:sz w:val="32"/>
          <w:szCs w:val="32"/>
        </w:rPr>
        <w:t>纪检监察机关</w:t>
      </w:r>
      <w:r>
        <w:rPr>
          <w:rFonts w:ascii="仿宋" w:eastAsia="仿宋" w:hAnsi="仿宋" w:cs="仿宋_GB2312" w:hint="eastAsia"/>
          <w:sz w:val="32"/>
          <w:szCs w:val="32"/>
        </w:rPr>
        <w:t>、税务机关、民政部门等办理案件提供依据，维护公平公正。保护国家、公民、法人和其他组织的合法权益。</w:t>
      </w:r>
    </w:p>
    <w:p w:rsidR="00D40FAB" w:rsidRDefault="00D40FAB" w:rsidP="00D40FAB">
      <w:pPr>
        <w:jc w:val="left"/>
      </w:pPr>
    </w:p>
    <w:p w:rsidR="00D40FAB" w:rsidRDefault="00D40FAB" w:rsidP="00D40FAB">
      <w:pPr>
        <w:ind w:firstLineChars="196" w:firstLine="630"/>
        <w:jc w:val="left"/>
        <w:rPr>
          <w:rFonts w:ascii="楷体" w:eastAsia="楷体" w:hAnsi="楷体"/>
        </w:rPr>
        <w:sectPr w:rsidR="00D40FAB">
          <w:footerReference w:type="default" r:id="rId9"/>
          <w:pgSz w:w="16839" w:h="11907" w:orient="landscape"/>
          <w:pgMar w:top="1474" w:right="1588" w:bottom="1474" w:left="1588" w:header="851" w:footer="992" w:gutter="0"/>
          <w:cols w:space="425"/>
          <w:docGrid w:type="lines" w:linePitch="312"/>
        </w:sectPr>
      </w:pPr>
      <w:r>
        <w:rPr>
          <w:rFonts w:ascii="楷体" w:eastAsia="楷体" w:hAnsi="楷体" w:hint="eastAsia"/>
          <w:b/>
          <w:sz w:val="32"/>
          <w:szCs w:val="32"/>
        </w:rPr>
        <w:t>部门职责及工作活动绩效目标指标：</w:t>
      </w:r>
    </w:p>
    <w:p w:rsidR="00D40FAB" w:rsidRDefault="00D40FAB" w:rsidP="00D40FAB">
      <w:pPr>
        <w:jc w:val="center"/>
        <w:outlineLvl w:val="0"/>
        <w:rPr>
          <w:rFonts w:ascii="方正小标宋_GBK" w:eastAsia="方正小标宋_GBK"/>
          <w:sz w:val="32"/>
        </w:rPr>
      </w:pPr>
      <w:bookmarkStart w:id="1" w:name="_Toc505936948"/>
      <w:r w:rsidRPr="00695466">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D40FAB" w:rsidRPr="00BB34AE" w:rsidTr="00CB218E">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D40FAB" w:rsidRPr="00BB34AE" w:rsidRDefault="00D40FAB" w:rsidP="00CB218E">
            <w:pPr>
              <w:spacing w:line="300" w:lineRule="exact"/>
              <w:jc w:val="left"/>
              <w:rPr>
                <w:rFonts w:ascii="方正小标宋_GBK" w:eastAsia="方正小标宋_GBK"/>
                <w:sz w:val="24"/>
              </w:rPr>
            </w:pPr>
            <w:r w:rsidRPr="00BB34AE">
              <w:rPr>
                <w:rFonts w:ascii="方正小标宋_GBK" w:eastAsia="方正小标宋_GBK"/>
                <w:sz w:val="24"/>
              </w:rPr>
              <w:t>411</w:t>
            </w:r>
            <w:r>
              <w:rPr>
                <w:rFonts w:ascii="方正小标宋_GBK" w:eastAsia="方正小标宋_GBK"/>
                <w:sz w:val="24"/>
              </w:rPr>
              <w:t>廊坊市大厂回族自治县</w:t>
            </w:r>
            <w:r w:rsidRPr="00BB34AE">
              <w:rPr>
                <w:rFonts w:ascii="方正小标宋_GBK" w:eastAsia="方正小标宋_GBK" w:hint="eastAsia"/>
                <w:sz w:val="24"/>
              </w:rPr>
              <w:t>物价监督检查所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D40FAB" w:rsidRPr="00BB34AE" w:rsidRDefault="00D40FAB" w:rsidP="00CB218E">
            <w:pPr>
              <w:spacing w:line="300" w:lineRule="exact"/>
              <w:jc w:val="right"/>
              <w:rPr>
                <w:rFonts w:ascii="方正书宋_GBK" w:eastAsia="方正书宋_GBK"/>
                <w:sz w:val="24"/>
              </w:rPr>
            </w:pPr>
            <w:r w:rsidRPr="00BB34AE">
              <w:rPr>
                <w:rFonts w:ascii="方正书宋_GBK" w:eastAsia="方正书宋_GBK" w:hint="eastAsia"/>
                <w:sz w:val="24"/>
              </w:rPr>
              <w:t>单位：万元</w:t>
            </w:r>
          </w:p>
        </w:tc>
      </w:tr>
      <w:tr w:rsidR="00D40FAB" w:rsidRPr="00BB34AE" w:rsidTr="00CB218E">
        <w:trPr>
          <w:trHeight w:val="227"/>
          <w:tblHeader/>
          <w:jc w:val="center"/>
        </w:trPr>
        <w:tc>
          <w:tcPr>
            <w:tcW w:w="2341" w:type="dxa"/>
            <w:vMerge w:val="restart"/>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职责活动</w:t>
            </w:r>
          </w:p>
        </w:tc>
        <w:tc>
          <w:tcPr>
            <w:tcW w:w="1276" w:type="dxa"/>
            <w:vMerge w:val="restart"/>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年度预算数</w:t>
            </w:r>
          </w:p>
        </w:tc>
        <w:tc>
          <w:tcPr>
            <w:tcW w:w="2976" w:type="dxa"/>
            <w:vMerge w:val="restart"/>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内容描述</w:t>
            </w:r>
          </w:p>
        </w:tc>
        <w:tc>
          <w:tcPr>
            <w:tcW w:w="2976" w:type="dxa"/>
            <w:vMerge w:val="restart"/>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绩效目标</w:t>
            </w:r>
          </w:p>
        </w:tc>
        <w:tc>
          <w:tcPr>
            <w:tcW w:w="1417" w:type="dxa"/>
            <w:vMerge w:val="restart"/>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绩效指标</w:t>
            </w:r>
          </w:p>
        </w:tc>
        <w:tc>
          <w:tcPr>
            <w:tcW w:w="2948" w:type="dxa"/>
            <w:gridSpan w:val="4"/>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评价标准</w:t>
            </w:r>
          </w:p>
        </w:tc>
      </w:tr>
      <w:tr w:rsidR="00D40FAB" w:rsidRPr="00BB34AE" w:rsidTr="00CB218E">
        <w:trPr>
          <w:trHeight w:val="227"/>
          <w:tblHeader/>
          <w:jc w:val="center"/>
        </w:trPr>
        <w:tc>
          <w:tcPr>
            <w:tcW w:w="2341" w:type="dxa"/>
            <w:vMerge/>
            <w:shd w:val="clear" w:color="auto" w:fill="auto"/>
            <w:vAlign w:val="center"/>
          </w:tcPr>
          <w:p w:rsidR="00D40FAB" w:rsidRPr="00BB34AE" w:rsidRDefault="00D40FAB" w:rsidP="00CB218E">
            <w:pPr>
              <w:spacing w:line="300" w:lineRule="exact"/>
              <w:jc w:val="left"/>
              <w:outlineLvl w:val="0"/>
            </w:pPr>
          </w:p>
        </w:tc>
        <w:tc>
          <w:tcPr>
            <w:tcW w:w="1276" w:type="dxa"/>
            <w:vMerge/>
            <w:shd w:val="clear" w:color="auto" w:fill="auto"/>
            <w:vAlign w:val="center"/>
          </w:tcPr>
          <w:p w:rsidR="00D40FAB" w:rsidRPr="00BB34AE" w:rsidRDefault="00D40FAB" w:rsidP="00CB218E">
            <w:pPr>
              <w:spacing w:line="300" w:lineRule="exact"/>
              <w:jc w:val="left"/>
              <w:outlineLvl w:val="0"/>
            </w:pPr>
          </w:p>
        </w:tc>
        <w:tc>
          <w:tcPr>
            <w:tcW w:w="2976" w:type="dxa"/>
            <w:vMerge/>
            <w:shd w:val="clear" w:color="auto" w:fill="auto"/>
            <w:vAlign w:val="center"/>
          </w:tcPr>
          <w:p w:rsidR="00D40FAB" w:rsidRPr="00BB34AE" w:rsidRDefault="00D40FAB" w:rsidP="00CB218E">
            <w:pPr>
              <w:spacing w:line="300" w:lineRule="exact"/>
              <w:jc w:val="left"/>
              <w:outlineLvl w:val="0"/>
            </w:pPr>
          </w:p>
        </w:tc>
        <w:tc>
          <w:tcPr>
            <w:tcW w:w="2976" w:type="dxa"/>
            <w:vMerge/>
            <w:shd w:val="clear" w:color="auto" w:fill="auto"/>
            <w:vAlign w:val="center"/>
          </w:tcPr>
          <w:p w:rsidR="00D40FAB" w:rsidRPr="00BB34AE" w:rsidRDefault="00D40FAB" w:rsidP="00CB218E">
            <w:pPr>
              <w:spacing w:line="300" w:lineRule="exact"/>
              <w:jc w:val="left"/>
              <w:outlineLvl w:val="0"/>
            </w:pPr>
          </w:p>
        </w:tc>
        <w:tc>
          <w:tcPr>
            <w:tcW w:w="1417" w:type="dxa"/>
            <w:vMerge/>
            <w:shd w:val="clear" w:color="auto" w:fill="auto"/>
            <w:vAlign w:val="center"/>
          </w:tcPr>
          <w:p w:rsidR="00D40FAB" w:rsidRPr="00BB34AE" w:rsidRDefault="00D40FAB" w:rsidP="00CB218E">
            <w:pPr>
              <w:spacing w:line="300" w:lineRule="exact"/>
              <w:jc w:val="left"/>
              <w:outlineLvl w:val="0"/>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优</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良</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中</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b/>
              </w:rPr>
            </w:pPr>
            <w:r w:rsidRPr="00BB34AE">
              <w:rPr>
                <w:rFonts w:ascii="方正书宋_GBK" w:eastAsia="方正书宋_GBK" w:hint="eastAsia"/>
                <w:b/>
              </w:rPr>
              <w:t>差</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一、价格总水平调控和价格管理</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监测预测全县价格总水平及其结构变动趋势。管理全县与国民经济和人民生活关系重大、资源稀缺、自然垄断经营的商品价格，拟订作价原则、办法</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保持市场价格总水平基本稳定</w:t>
            </w:r>
            <w:r w:rsidRPr="00BB34AE">
              <w:rPr>
                <w:rFonts w:ascii="方正书宋_GBK" w:eastAsia="方正书宋_GBK"/>
              </w:rPr>
              <w:t>,</w:t>
            </w:r>
            <w:r w:rsidRPr="00BB34AE">
              <w:rPr>
                <w:rFonts w:ascii="方正书宋_GBK" w:eastAsia="方正书宋_GBK" w:hint="eastAsia"/>
              </w:rPr>
              <w:t>努力保障改善民生，促进经济持续健康发展和社会和谐稳定。</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、拟订提出价格总水平年度调控目标和建议</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开展日常、突发事件、重要节假日等价格巡查监测，密切跟踪国内外经济和价格运行，健全应对价格异常波动处理机制，及时启动应急预案，把价格总水平稳定在合理区间。</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拟订全县价格总水平年度调控计划，开展日常、突发事件、重要节假日等价格巡查监测，提出调控建议。</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居民消费价格涨幅</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vMerge w:val="restart"/>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、调整商品、运输、服务价格</w:t>
            </w:r>
          </w:p>
        </w:tc>
        <w:tc>
          <w:tcPr>
            <w:tcW w:w="1276" w:type="dxa"/>
            <w:vMerge w:val="restart"/>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vMerge w:val="restart"/>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落实国家电力、燃气、热力、成品油等价格政策，拟定调整方案，完善价格形成机制；调整部分地方铁路货物运价和铁路货物装卸费标准；制定市药品政府定价目录，提出调整方案和调控建议</w:t>
            </w:r>
            <w:r w:rsidRPr="00BB34AE">
              <w:rPr>
                <w:rFonts w:ascii="方正书宋_GBK" w:eastAsia="方正书宋_GBK"/>
              </w:rPr>
              <w:t>,</w:t>
            </w:r>
            <w:r w:rsidRPr="00BB34AE">
              <w:rPr>
                <w:rFonts w:ascii="方正书宋_GBK" w:eastAsia="方正书宋_GBK" w:hint="eastAsia"/>
              </w:rPr>
              <w:t>适时调整医疗服务、药品价格。</w:t>
            </w:r>
          </w:p>
        </w:tc>
        <w:tc>
          <w:tcPr>
            <w:tcW w:w="2976" w:type="dxa"/>
            <w:vMerge w:val="restart"/>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推进全县居民生活用气阶梯气价政策</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核定差别电价准确率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60%-80%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40%</w:t>
            </w:r>
          </w:p>
        </w:tc>
      </w:tr>
      <w:tr w:rsidR="00D40FAB" w:rsidRPr="00BB34AE" w:rsidTr="00CB218E">
        <w:trPr>
          <w:trHeight w:val="227"/>
          <w:jc w:val="center"/>
        </w:trPr>
        <w:tc>
          <w:tcPr>
            <w:tcW w:w="2341" w:type="dxa"/>
            <w:vMerge/>
            <w:shd w:val="clear" w:color="auto" w:fill="auto"/>
            <w:vAlign w:val="center"/>
          </w:tcPr>
          <w:p w:rsidR="00D40FAB" w:rsidRPr="00BB34AE" w:rsidRDefault="00D40FAB" w:rsidP="00CB218E">
            <w:pPr>
              <w:spacing w:line="300" w:lineRule="exact"/>
              <w:jc w:val="left"/>
              <w:rPr>
                <w:rFonts w:ascii="方正书宋_GBK" w:eastAsia="方正书宋_GBK"/>
                <w:b/>
              </w:rPr>
            </w:pPr>
          </w:p>
        </w:tc>
        <w:tc>
          <w:tcPr>
            <w:tcW w:w="1276" w:type="dxa"/>
            <w:vMerge/>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vMerge/>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vMerge/>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阶梯气</w:t>
            </w:r>
            <w:proofErr w:type="gramStart"/>
            <w:r w:rsidRPr="00BB34AE">
              <w:rPr>
                <w:rFonts w:ascii="方正书宋_GBK" w:eastAsia="方正书宋_GBK" w:hint="eastAsia"/>
              </w:rPr>
              <w:t>价落实</w:t>
            </w:r>
            <w:proofErr w:type="gramEnd"/>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60%-80%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40%</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3</w:t>
            </w:r>
            <w:r w:rsidRPr="00BB34AE">
              <w:rPr>
                <w:rFonts w:ascii="方正书宋_GBK" w:eastAsia="方正书宋_GBK" w:hint="eastAsia"/>
                <w:b/>
              </w:rPr>
              <w:t>、收费标准</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贯彻执行国家机关、公益事业、公用事业、中介服务和重要经营收费的标准。</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加强全县行政事业性收费标准制定调整工作</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收费标准规范性</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4</w:t>
            </w:r>
            <w:r w:rsidRPr="00BB34AE">
              <w:rPr>
                <w:rFonts w:ascii="方正书宋_GBK" w:eastAsia="方正书宋_GBK" w:hint="eastAsia"/>
                <w:b/>
              </w:rPr>
              <w:t>、组织价格听证会</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组织召开听证会，征求经营者、消费者和有关方面的意见，对制定价格的必要性、可行性进行论证。</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政府价格决策科学和透明</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听证会有效性</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5</w:t>
            </w:r>
            <w:r w:rsidRPr="00BB34AE">
              <w:rPr>
                <w:rFonts w:ascii="方正书宋_GBK" w:eastAsia="方正书宋_GBK" w:hint="eastAsia"/>
                <w:b/>
              </w:rPr>
              <w:t>、涉案资产价格鉴定、认证</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办理刑事案件涉案资产价格鉴定；办理民事、经济、仲裁案件涉案资产价格鉴定；对市场主体价格行为的合法性、价格水平的合理性公正性认证；对我县县级价格认证机构出具的价格结论存在异议的案件复核裁定。</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客观、公正、合理出具价格</w:t>
            </w:r>
            <w:proofErr w:type="gramStart"/>
            <w:r w:rsidRPr="00BB34AE">
              <w:rPr>
                <w:rFonts w:ascii="方正书宋_GBK" w:eastAsia="方正书宋_GBK" w:hint="eastAsia"/>
              </w:rPr>
              <w:t>鉴证</w:t>
            </w:r>
            <w:proofErr w:type="gramEnd"/>
            <w:r w:rsidRPr="00BB34AE">
              <w:rPr>
                <w:rFonts w:ascii="方正书宋_GBK" w:eastAsia="方正书宋_GBK" w:hint="eastAsia"/>
              </w:rPr>
              <w:t>结论，维护司法机关公平公正和当事人胡合法权益</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办案准确率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90%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6</w:t>
            </w:r>
            <w:r w:rsidRPr="00BB34AE">
              <w:rPr>
                <w:rFonts w:ascii="方正书宋_GBK" w:eastAsia="方正书宋_GBK" w:hint="eastAsia"/>
                <w:b/>
              </w:rPr>
              <w:t>、价格认定</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对纪检监察机关查办案件过程中价格不明、价格有争议的涉案财物进行价格认定；接受税务、民政等部门委托，对依法计征的应税物、低保户家庭收入和财产进行价格认证。</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客观、公正、合理出具价格认证结论，为</w:t>
            </w:r>
            <w:r w:rsidR="00815BC2">
              <w:rPr>
                <w:rFonts w:ascii="方正书宋_GBK" w:eastAsia="方正书宋_GBK" w:hint="eastAsia"/>
              </w:rPr>
              <w:t>纪检监察机关</w:t>
            </w:r>
            <w:r w:rsidRPr="00BB34AE">
              <w:rPr>
                <w:rFonts w:ascii="方正书宋_GBK" w:eastAsia="方正书宋_GBK" w:hint="eastAsia"/>
              </w:rPr>
              <w:t>、税务机关、民政部门等办理案件提供依据，维护公平公正。保护国家、公民、法人和其他组织的合法权益。</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案件复核维持率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90%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二、价格成本调查和监审</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建立健全产品成本信息网络，组织成本汇总和成本分析；对列入《</w:t>
            </w:r>
            <w:r w:rsidRPr="00BB34AE">
              <w:rPr>
                <w:rFonts w:ascii="方正书宋_GBK" w:eastAsia="方正书宋_GBK"/>
              </w:rPr>
              <w:t>XX</w:t>
            </w:r>
            <w:r w:rsidRPr="00BB34AE">
              <w:rPr>
                <w:rFonts w:ascii="方正书宋_GBK" w:eastAsia="方正书宋_GBK" w:hint="eastAsia"/>
              </w:rPr>
              <w:t>县价格成本监审管理目录》的商品和收费项目进行调定价监审。</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确保农产品调查合理布局，样本具有代表性，提高调查数据的科学性，为国家和省政府提供成本数据、分析预测趋势，为制定宏观经济政策、价格政策、稳定市场物价服务；使成本监审工作规范化、程序化，确保全县成本监审工作依法有序地开展，为政府制定价格提供成本数据支撑。</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、实施全县农产品成本调查</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确定调查品种、调查县、调查户，进行组织实施和检查监督</w:t>
            </w:r>
            <w:r w:rsidRPr="00BB34AE">
              <w:rPr>
                <w:rFonts w:ascii="方正书宋_GBK" w:eastAsia="方正书宋_GBK"/>
              </w:rPr>
              <w:t>,</w:t>
            </w:r>
            <w:r w:rsidRPr="00BB34AE">
              <w:rPr>
                <w:rFonts w:ascii="方正书宋_GBK" w:eastAsia="方正书宋_GBK" w:hint="eastAsia"/>
              </w:rPr>
              <w:t>并对调查品种数据进行收集、审核、汇总、分析。</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确保农产品调查合理布局，样本具有代表性，提高调查数据的科学性，为国家和省政府提供成本数据、分析预测趋势，为制定宏观经济政策、价格政策、稳定市场物价服务。</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调查品种样本率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、价格成本调查和定价成本监审</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建立健全成本信息网络，组织成本汇总和成本分析；对列入《县价格成本监审管理目录》的商品和收费项目进行调定价监审。</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使成本监审工作规范化、程序化，确保全县成本监审工作依法有序地开展，为政府制定价格提供成本数据支撑</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商品和收费定价监审率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90%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三、价格监督检查</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r>
              <w:rPr>
                <w:rFonts w:ascii="方正书宋_GBK" w:eastAsia="方正书宋_GBK" w:hint="eastAsia"/>
              </w:rPr>
              <w:t>3</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组织价格和收费监督检查；受理价格处罚的复议案件和申诉案件；推进价格信用制度建设；依法办理价格举报案件；推行明码标价和价格、收费公示制度，对市场放开商品实施价格监管，加强反价格欺诈反垄断工作。</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、法制与案件审理</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对全县价格违法案件执法情况进行监督、检查，对价格违法案件的审理、提出处理意见；受理价格处罚的行政复议、行政诉讼、申诉等案件；培训全县价格检查干部相关法律法规知识。</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确保依法办案，确保价格行政执法、处罚、审理程序合法。</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案件办结率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、商品和服务价格监督检查</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r>
              <w:rPr>
                <w:rFonts w:ascii="方正书宋_GBK" w:eastAsia="方正书宋_GBK" w:hint="eastAsia"/>
              </w:rPr>
              <w:t>3</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规范市场价格秩序，打击虚构原价、虚假打折等欺诈行为；完善电子商务、网络购物、快递等新兴服务业价格动态应急处置机制，打击价格违法行为，防范价格异动；开展价格诚信建设，探索不同行业明码标价的规则方法，建立经营者价格信用信息数据库，定期评定和发布经营者的价格信用等级。</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治理价格违法行为，规范收费环境和价格秩序；确保价格行政执法、处罚、审理程序合法；推行明码标价，促进明码实价；促进经营者价格自律，推进价格信用制度建设。</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价格和收费监督检查目标</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四、物价政务管理</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负责物价系统综合业务管理和机关综合事务管理。</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建立舆情应急处置机制，健全价格舆情监测系统。承办全县价格评估机构资质认定及全县价格</w:t>
            </w:r>
            <w:proofErr w:type="gramStart"/>
            <w:r w:rsidRPr="00BB34AE">
              <w:rPr>
                <w:rFonts w:ascii="方正书宋_GBK" w:eastAsia="方正书宋_GBK" w:hint="eastAsia"/>
              </w:rPr>
              <w:t>鉴证师注册</w:t>
            </w:r>
            <w:proofErr w:type="gramEnd"/>
            <w:r w:rsidRPr="00BB34AE">
              <w:rPr>
                <w:rFonts w:ascii="方正书宋_GBK" w:eastAsia="方正书宋_GBK" w:hint="eastAsia"/>
              </w:rPr>
              <w:t>初审工作，加强行政许可后续监管，规范我省价格评估行业秩序。</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1</w:t>
            </w:r>
            <w:r w:rsidRPr="00BB34AE">
              <w:rPr>
                <w:rFonts w:ascii="方正书宋_GBK" w:eastAsia="方正书宋_GBK" w:hint="eastAsia"/>
                <w:b/>
              </w:rPr>
              <w:t>、综合业务管理</w:t>
            </w:r>
          </w:p>
        </w:tc>
        <w:tc>
          <w:tcPr>
            <w:tcW w:w="1276" w:type="dxa"/>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建立并逐步完善经营者价格诚信档案、价格诚信记录公布制度；按照市场化的方向推进价格改革；建立舆情应急处置机制，健全价格舆情监测系统。</w:t>
            </w:r>
          </w:p>
        </w:tc>
        <w:tc>
          <w:tcPr>
            <w:tcW w:w="2976"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进一步健全经营者价格诚信档案，完善舆情应急处置平台。</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价格诚信档案公布情况</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100%</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80%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以上</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r w:rsidRPr="00BB34AE">
              <w:rPr>
                <w:rFonts w:ascii="方正书宋_GBK" w:eastAsia="方正书宋_GBK"/>
              </w:rPr>
              <w:t>60%</w:t>
            </w:r>
            <w:r w:rsidRPr="00BB34AE">
              <w:rPr>
                <w:rFonts w:ascii="方正书宋_GBK" w:eastAsia="方正书宋_GBK" w:hint="eastAsia"/>
              </w:rPr>
              <w:t>以下</w:t>
            </w:r>
          </w:p>
        </w:tc>
      </w:tr>
      <w:tr w:rsidR="00D40FAB" w:rsidRPr="00BB34AE" w:rsidTr="00CB218E">
        <w:trPr>
          <w:trHeight w:val="227"/>
          <w:jc w:val="center"/>
        </w:trPr>
        <w:tc>
          <w:tcPr>
            <w:tcW w:w="2341" w:type="dxa"/>
            <w:vMerge w:val="restart"/>
            <w:shd w:val="clear" w:color="auto" w:fill="auto"/>
            <w:vAlign w:val="center"/>
          </w:tcPr>
          <w:p w:rsidR="00D40FAB" w:rsidRPr="00BB34AE" w:rsidRDefault="00D40FAB" w:rsidP="00CB218E">
            <w:pPr>
              <w:spacing w:line="300" w:lineRule="exact"/>
              <w:jc w:val="left"/>
              <w:rPr>
                <w:rFonts w:ascii="方正书宋_GBK" w:eastAsia="方正书宋_GBK"/>
                <w:b/>
              </w:rPr>
            </w:pPr>
            <w:r w:rsidRPr="00BB34AE">
              <w:rPr>
                <w:rFonts w:ascii="方正书宋_GBK" w:eastAsia="方正书宋_GBK" w:hint="eastAsia"/>
                <w:b/>
              </w:rPr>
              <w:t xml:space="preserve">　　</w:t>
            </w:r>
            <w:r w:rsidRPr="00BB34AE">
              <w:rPr>
                <w:rFonts w:ascii="方正书宋_GBK" w:eastAsia="方正书宋_GBK"/>
                <w:b/>
              </w:rPr>
              <w:t>2</w:t>
            </w:r>
            <w:r w:rsidRPr="00BB34AE">
              <w:rPr>
                <w:rFonts w:ascii="方正书宋_GBK" w:eastAsia="方正书宋_GBK" w:hint="eastAsia"/>
                <w:b/>
              </w:rPr>
              <w:t>、综合事务管理</w:t>
            </w:r>
          </w:p>
        </w:tc>
        <w:tc>
          <w:tcPr>
            <w:tcW w:w="1276" w:type="dxa"/>
            <w:vMerge w:val="restart"/>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vMerge w:val="restart"/>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完善制度保障，打造廉洁高效的价格政务服务环境。</w:t>
            </w:r>
          </w:p>
        </w:tc>
        <w:tc>
          <w:tcPr>
            <w:tcW w:w="2976" w:type="dxa"/>
            <w:vMerge w:val="restart"/>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提高行政效率和服务质量</w:t>
            </w: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办理时间、办理程序</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r w:rsidR="00D40FAB" w:rsidRPr="00BB34AE" w:rsidTr="00CB218E">
        <w:trPr>
          <w:trHeight w:val="227"/>
          <w:jc w:val="center"/>
        </w:trPr>
        <w:tc>
          <w:tcPr>
            <w:tcW w:w="2341" w:type="dxa"/>
            <w:vMerge/>
            <w:shd w:val="clear" w:color="auto" w:fill="auto"/>
            <w:vAlign w:val="center"/>
          </w:tcPr>
          <w:p w:rsidR="00D40FAB" w:rsidRPr="00BB34AE" w:rsidRDefault="00D40FAB" w:rsidP="00CB218E">
            <w:pPr>
              <w:spacing w:line="300" w:lineRule="exact"/>
              <w:jc w:val="left"/>
              <w:rPr>
                <w:rFonts w:ascii="方正书宋_GBK" w:eastAsia="方正书宋_GBK"/>
                <w:b/>
              </w:rPr>
            </w:pPr>
          </w:p>
        </w:tc>
        <w:tc>
          <w:tcPr>
            <w:tcW w:w="1276" w:type="dxa"/>
            <w:vMerge/>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vMerge/>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2976" w:type="dxa"/>
            <w:vMerge/>
            <w:shd w:val="clear" w:color="auto" w:fill="auto"/>
            <w:vAlign w:val="center"/>
          </w:tcPr>
          <w:p w:rsidR="00D40FAB" w:rsidRPr="00BB34AE" w:rsidRDefault="00D40FAB" w:rsidP="00CB218E">
            <w:pPr>
              <w:spacing w:line="300" w:lineRule="exact"/>
              <w:jc w:val="left"/>
              <w:rPr>
                <w:rFonts w:ascii="方正书宋_GBK" w:eastAsia="方正书宋_GBK"/>
              </w:rPr>
            </w:pPr>
          </w:p>
        </w:tc>
        <w:tc>
          <w:tcPr>
            <w:tcW w:w="1417" w:type="dxa"/>
            <w:shd w:val="clear" w:color="auto" w:fill="auto"/>
            <w:vAlign w:val="center"/>
          </w:tcPr>
          <w:p w:rsidR="00D40FAB" w:rsidRPr="00BB34AE" w:rsidRDefault="00D40FAB" w:rsidP="00CB218E">
            <w:pPr>
              <w:spacing w:line="300" w:lineRule="exact"/>
              <w:jc w:val="left"/>
              <w:rPr>
                <w:rFonts w:ascii="方正书宋_GBK" w:eastAsia="方正书宋_GBK"/>
              </w:rPr>
            </w:pPr>
            <w:r w:rsidRPr="00BB34AE">
              <w:rPr>
                <w:rFonts w:ascii="方正书宋_GBK" w:eastAsia="方正书宋_GBK" w:hint="eastAsia"/>
              </w:rPr>
              <w:t>按照法定和承诺时限完成</w:t>
            </w: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c>
          <w:tcPr>
            <w:tcW w:w="737" w:type="dxa"/>
            <w:shd w:val="clear" w:color="auto" w:fill="auto"/>
            <w:vAlign w:val="center"/>
          </w:tcPr>
          <w:p w:rsidR="00D40FAB" w:rsidRPr="00BB34AE" w:rsidRDefault="00D40FAB" w:rsidP="00CB218E">
            <w:pPr>
              <w:spacing w:line="300" w:lineRule="exact"/>
              <w:jc w:val="center"/>
              <w:rPr>
                <w:rFonts w:ascii="方正书宋_GBK" w:eastAsia="方正书宋_GBK"/>
              </w:rPr>
            </w:pPr>
          </w:p>
        </w:tc>
      </w:tr>
    </w:tbl>
    <w:p w:rsidR="00D40FAB" w:rsidRDefault="00D40FAB" w:rsidP="00D40FAB">
      <w:pPr>
        <w:spacing w:line="300" w:lineRule="exact"/>
        <w:jc w:val="left"/>
        <w:outlineLvl w:val="0"/>
        <w:sectPr w:rsidR="00D40FAB" w:rsidSect="006D5DC6">
          <w:pgSz w:w="16839" w:h="11907" w:orient="landscape"/>
          <w:pgMar w:top="1020" w:right="1361" w:bottom="1020" w:left="1361" w:header="851" w:footer="992" w:gutter="0"/>
          <w:cols w:space="425"/>
          <w:docGrid w:type="lines" w:linePitch="312"/>
        </w:sectPr>
      </w:pPr>
    </w:p>
    <w:bookmarkEnd w:id="0"/>
    <w:p w:rsidR="00E8433B" w:rsidRDefault="0069191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六、政府采购预算情况</w:t>
      </w:r>
    </w:p>
    <w:p w:rsidR="00E8433B" w:rsidRPr="00D40FAB" w:rsidRDefault="00691913">
      <w:pPr>
        <w:spacing w:line="584" w:lineRule="exact"/>
        <w:ind w:firstLineChars="200" w:firstLine="640"/>
        <w:outlineLvl w:val="0"/>
        <w:rPr>
          <w:rFonts w:ascii="仿宋" w:eastAsia="仿宋" w:hAnsi="仿宋" w:cs="Times New Roman"/>
          <w:sz w:val="32"/>
          <w:szCs w:val="24"/>
        </w:rPr>
      </w:pPr>
      <w:bookmarkStart w:id="2" w:name="_Toc471398468"/>
      <w:r w:rsidRPr="00D40FAB">
        <w:rPr>
          <w:rFonts w:ascii="仿宋" w:eastAsia="仿宋" w:hAnsi="仿宋" w:cs="Times New Roman"/>
          <w:sz w:val="32"/>
          <w:szCs w:val="24"/>
        </w:rPr>
        <w:t>201</w:t>
      </w:r>
      <w:r w:rsidRPr="00D40FAB">
        <w:rPr>
          <w:rFonts w:ascii="仿宋" w:eastAsia="仿宋" w:hAnsi="仿宋" w:cs="Times New Roman" w:hint="eastAsia"/>
          <w:sz w:val="32"/>
          <w:szCs w:val="24"/>
        </w:rPr>
        <w:t>9</w:t>
      </w:r>
      <w:r w:rsidRPr="00D40FAB">
        <w:rPr>
          <w:rFonts w:ascii="仿宋" w:eastAsia="仿宋" w:hAnsi="仿宋" w:cs="Times New Roman"/>
          <w:sz w:val="32"/>
          <w:szCs w:val="24"/>
        </w:rPr>
        <w:t>年，</w:t>
      </w:r>
      <w:proofErr w:type="gramStart"/>
      <w:r w:rsidRPr="00D40FAB">
        <w:rPr>
          <w:rFonts w:ascii="仿宋" w:eastAsia="仿宋" w:hAnsi="仿宋" w:cs="Times New Roman"/>
          <w:sz w:val="32"/>
          <w:szCs w:val="24"/>
        </w:rPr>
        <w:t>我部门</w:t>
      </w:r>
      <w:proofErr w:type="gramEnd"/>
      <w:r w:rsidRPr="00D40FAB">
        <w:rPr>
          <w:rFonts w:ascii="仿宋" w:eastAsia="仿宋" w:hAnsi="仿宋" w:hint="eastAsia"/>
          <w:sz w:val="32"/>
          <w:szCs w:val="32"/>
        </w:rPr>
        <w:t>无政府采购预算。</w:t>
      </w:r>
    </w:p>
    <w:bookmarkEnd w:id="2"/>
    <w:p w:rsidR="00E8433B" w:rsidRDefault="0069191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七、国有资产信息</w:t>
      </w:r>
    </w:p>
    <w:p w:rsidR="00E8433B" w:rsidRDefault="00691913">
      <w:pPr>
        <w:spacing w:line="584" w:lineRule="exact"/>
        <w:ind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大厂回族自治县</w:t>
      </w:r>
      <w:r w:rsidR="00D40FAB">
        <w:rPr>
          <w:rFonts w:ascii="Times New Roman" w:eastAsia="仿宋_GB2312" w:hAnsi="Times New Roman" w:cs="Times New Roman" w:hint="eastAsia"/>
          <w:sz w:val="32"/>
          <w:szCs w:val="32"/>
        </w:rPr>
        <w:t>物价监督检查所</w:t>
      </w:r>
      <w:r>
        <w:rPr>
          <w:rFonts w:ascii="Times New Roman" w:eastAsia="仿宋_GB2312" w:hAnsi="Times New Roman" w:cs="Times New Roman"/>
          <w:sz w:val="32"/>
          <w:szCs w:val="32"/>
        </w:rPr>
        <w:t>上年末固定资产金额为</w:t>
      </w:r>
      <w:r w:rsidR="00D40FAB">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万元，本年度</w:t>
      </w:r>
      <w:proofErr w:type="gramStart"/>
      <w:r>
        <w:rPr>
          <w:rFonts w:ascii="Times New Roman" w:eastAsia="仿宋_GB2312" w:hAnsi="Times New Roman" w:cs="Times New Roman"/>
          <w:sz w:val="32"/>
          <w:szCs w:val="32"/>
        </w:rPr>
        <w:t>我部门</w:t>
      </w:r>
      <w:r>
        <w:rPr>
          <w:rFonts w:ascii="Times New Roman" w:eastAsia="仿宋_GB2312" w:hAnsi="Times New Roman" w:cs="Times New Roman" w:hint="eastAsia"/>
          <w:sz w:val="32"/>
          <w:szCs w:val="32"/>
        </w:rPr>
        <w:t>无</w:t>
      </w:r>
      <w:r>
        <w:rPr>
          <w:rFonts w:ascii="Times New Roman" w:eastAsia="仿宋_GB2312" w:hAnsi="Times New Roman" w:cs="Times New Roman"/>
          <w:sz w:val="32"/>
          <w:szCs w:val="32"/>
        </w:rPr>
        <w:t>拟</w:t>
      </w:r>
      <w:proofErr w:type="gramEnd"/>
      <w:r>
        <w:rPr>
          <w:rFonts w:ascii="Times New Roman" w:eastAsia="仿宋_GB2312" w:hAnsi="Times New Roman" w:cs="Times New Roman"/>
          <w:sz w:val="32"/>
          <w:szCs w:val="32"/>
        </w:rPr>
        <w:t>购置固定资产。详见下表。</w:t>
      </w:r>
    </w:p>
    <w:p w:rsidR="00E8433B" w:rsidRDefault="00E8433B">
      <w:pPr>
        <w:spacing w:line="584" w:lineRule="exact"/>
        <w:ind w:firstLine="640"/>
        <w:rPr>
          <w:rFonts w:ascii="Times New Roman" w:eastAsia="仿宋_GB2312" w:hAnsi="Times New Roman" w:cs="Times New Roman"/>
          <w:sz w:val="32"/>
          <w:szCs w:val="32"/>
        </w:rPr>
      </w:pPr>
    </w:p>
    <w:tbl>
      <w:tblPr>
        <w:tblW w:w="13482" w:type="dxa"/>
        <w:tblInd w:w="93" w:type="dxa"/>
        <w:tblLayout w:type="fixed"/>
        <w:tblLook w:val="04A0"/>
      </w:tblPr>
      <w:tblGrid>
        <w:gridCol w:w="5224"/>
        <w:gridCol w:w="3155"/>
        <w:gridCol w:w="5103"/>
      </w:tblGrid>
      <w:tr w:rsidR="00E8433B">
        <w:trPr>
          <w:trHeight w:val="705"/>
        </w:trPr>
        <w:tc>
          <w:tcPr>
            <w:tcW w:w="13482" w:type="dxa"/>
            <w:gridSpan w:val="3"/>
            <w:tcBorders>
              <w:top w:val="nil"/>
              <w:left w:val="nil"/>
              <w:bottom w:val="nil"/>
              <w:right w:val="nil"/>
            </w:tcBorders>
            <w:shd w:val="clear" w:color="auto" w:fill="auto"/>
            <w:vAlign w:val="center"/>
          </w:tcPr>
          <w:p w:rsidR="00E8433B" w:rsidRDefault="00691913">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大厂回族自治县统计局</w:t>
            </w:r>
            <w:r>
              <w:rPr>
                <w:rFonts w:ascii="Times New Roman" w:eastAsia="仿宋_GB2312" w:hAnsi="Times New Roman" w:cs="Times New Roman"/>
                <w:b/>
                <w:bCs/>
                <w:kern w:val="0"/>
                <w:sz w:val="32"/>
                <w:szCs w:val="32"/>
              </w:rPr>
              <w:t>固定资产占用情况表</w:t>
            </w:r>
          </w:p>
        </w:tc>
      </w:tr>
      <w:tr w:rsidR="00E8433B">
        <w:trPr>
          <w:trHeight w:val="510"/>
        </w:trPr>
        <w:tc>
          <w:tcPr>
            <w:tcW w:w="8379" w:type="dxa"/>
            <w:gridSpan w:val="2"/>
            <w:tcBorders>
              <w:top w:val="nil"/>
              <w:left w:val="nil"/>
              <w:bottom w:val="nil"/>
              <w:right w:val="nil"/>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大厂回族自治县统计局</w:t>
            </w:r>
          </w:p>
        </w:tc>
        <w:tc>
          <w:tcPr>
            <w:tcW w:w="5103" w:type="dxa"/>
            <w:tcBorders>
              <w:top w:val="nil"/>
              <w:left w:val="nil"/>
              <w:bottom w:val="nil"/>
              <w:right w:val="nil"/>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p>
        </w:tc>
      </w:tr>
      <w:tr w:rsidR="00E8433B">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vAlign w:val="center"/>
          </w:tcPr>
          <w:p w:rsidR="00E8433B" w:rsidRDefault="0069191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vAlign w:val="center"/>
          </w:tcPr>
          <w:p w:rsidR="00E8433B" w:rsidRDefault="00691913">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E843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vAlign w:val="center"/>
          </w:tcPr>
          <w:p w:rsidR="00E8433B" w:rsidRDefault="00691913">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vAlign w:val="center"/>
          </w:tcPr>
          <w:p w:rsidR="00E8433B" w:rsidRDefault="006919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107.92</w:t>
            </w:r>
          </w:p>
        </w:tc>
      </w:tr>
      <w:tr w:rsidR="00E843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r>
      <w:tr w:rsidR="00E843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r>
      <w:tr w:rsidR="00E843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vAlign w:val="center"/>
          </w:tcPr>
          <w:p w:rsidR="00E8433B" w:rsidRDefault="006919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03" w:type="dxa"/>
            <w:tcBorders>
              <w:top w:val="nil"/>
              <w:left w:val="nil"/>
              <w:bottom w:val="single" w:sz="4" w:space="0" w:color="auto"/>
              <w:right w:val="single" w:sz="4" w:space="0" w:color="auto"/>
            </w:tcBorders>
            <w:shd w:val="clear" w:color="auto" w:fill="auto"/>
            <w:vAlign w:val="center"/>
          </w:tcPr>
          <w:p w:rsidR="00E8433B" w:rsidRDefault="006919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22.67</w:t>
            </w:r>
          </w:p>
        </w:tc>
      </w:tr>
      <w:tr w:rsidR="00E843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r>
      <w:tr w:rsidR="00E8433B">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E8433B" w:rsidRDefault="00691913">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tcPr>
          <w:p w:rsidR="00E8433B" w:rsidRDefault="00E8433B">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tcPr>
          <w:p w:rsidR="00E8433B" w:rsidRDefault="00691913">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85.25</w:t>
            </w:r>
          </w:p>
        </w:tc>
      </w:tr>
    </w:tbl>
    <w:p w:rsidR="00E8433B" w:rsidRDefault="00E8433B">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p>
    <w:p w:rsidR="00E8433B" w:rsidRDefault="00691913">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黑体" w:cs="Times New Roman"/>
          <w:sz w:val="32"/>
          <w:szCs w:val="32"/>
        </w:rPr>
        <w:t>八、名词解释</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1、一般公共预算拨款收入：</w:t>
      </w:r>
      <w:r w:rsidRPr="00D40FAB">
        <w:rPr>
          <w:rFonts w:ascii="仿宋" w:eastAsia="仿宋" w:hAnsi="仿宋" w:cs="Times New Roman"/>
          <w:sz w:val="32"/>
          <w:szCs w:val="32"/>
        </w:rPr>
        <w:t>指省级财政当年拨付的资金。</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2、事业收入：</w:t>
      </w:r>
      <w:r w:rsidRPr="00D40FAB">
        <w:rPr>
          <w:rFonts w:ascii="仿宋" w:eastAsia="仿宋" w:hAnsi="仿宋" w:cs="Times New Roman"/>
          <w:sz w:val="32"/>
          <w:szCs w:val="32"/>
        </w:rPr>
        <w:t>指事业单位开展专业业务活动及辅助活动所取得的收入。</w:t>
      </w:r>
    </w:p>
    <w:p w:rsidR="00E8433B" w:rsidRPr="00D40FAB" w:rsidRDefault="00691913" w:rsidP="00D40FAB">
      <w:pPr>
        <w:tabs>
          <w:tab w:val="left" w:pos="11490"/>
        </w:tabs>
        <w:spacing w:line="584" w:lineRule="exact"/>
        <w:ind w:firstLineChars="200" w:firstLine="643"/>
        <w:rPr>
          <w:rFonts w:ascii="仿宋" w:eastAsia="仿宋" w:hAnsi="仿宋" w:cs="Times New Roman"/>
          <w:b/>
          <w:sz w:val="32"/>
          <w:szCs w:val="32"/>
        </w:rPr>
      </w:pPr>
      <w:r w:rsidRPr="00D40FAB">
        <w:rPr>
          <w:rFonts w:ascii="仿宋" w:eastAsia="仿宋" w:hAnsi="仿宋" w:cs="Times New Roman"/>
          <w:b/>
          <w:sz w:val="32"/>
          <w:szCs w:val="32"/>
        </w:rPr>
        <w:t>3、其他收入：</w:t>
      </w:r>
      <w:r w:rsidRPr="00D40FAB">
        <w:rPr>
          <w:rFonts w:ascii="仿宋" w:eastAsia="仿宋" w:hAnsi="仿宋" w:cs="Times New Roman"/>
          <w:sz w:val="32"/>
          <w:szCs w:val="32"/>
        </w:rPr>
        <w:t>指除“一般公共预算拨款收入”、“事业收入”等以外的收入。主要是按规定动用的租房收入、存款利息收入等。</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4、基本支出：</w:t>
      </w:r>
      <w:r w:rsidRPr="00D40FAB">
        <w:rPr>
          <w:rFonts w:ascii="仿宋" w:eastAsia="仿宋" w:hAnsi="仿宋" w:cs="Times New Roman"/>
          <w:sz w:val="32"/>
          <w:szCs w:val="32"/>
        </w:rPr>
        <w:t>指为保障机构正常运转、完成日常工作任务而发生的人员支出和公用支出。</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5、项目支出：</w:t>
      </w:r>
      <w:r w:rsidRPr="00D40FAB">
        <w:rPr>
          <w:rFonts w:ascii="仿宋" w:eastAsia="仿宋" w:hAnsi="仿宋" w:cs="Times New Roman"/>
          <w:sz w:val="32"/>
          <w:szCs w:val="32"/>
        </w:rPr>
        <w:t>指在基本支出之外为完成特定行政任务和事业发展目标所发生的支出。</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6、上缴上级支出：</w:t>
      </w:r>
      <w:r w:rsidRPr="00D40FAB">
        <w:rPr>
          <w:rFonts w:ascii="仿宋" w:eastAsia="仿宋" w:hAnsi="仿宋" w:cs="Times New Roman"/>
          <w:sz w:val="32"/>
          <w:szCs w:val="32"/>
        </w:rPr>
        <w:t>指下级单位上缴上级的支出。</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7、“三公”经费：</w:t>
      </w:r>
      <w:r w:rsidRPr="00D40FAB">
        <w:rPr>
          <w:rFonts w:ascii="仿宋" w:eastAsia="仿宋" w:hAnsi="仿宋" w:cs="Times New Roman"/>
          <w:sz w:val="32"/>
          <w:szCs w:val="32"/>
        </w:rPr>
        <w:t>纳入省级财政预算管理的“三公”经费，是指省级部门用财政拨款安排的因公出国（境）费、公务用车购置及运维费和公务接待费。其中，因公出国（境）</w:t>
      </w:r>
      <w:proofErr w:type="gramStart"/>
      <w:r w:rsidRPr="00D40FAB">
        <w:rPr>
          <w:rFonts w:ascii="仿宋" w:eastAsia="仿宋" w:hAnsi="仿宋" w:cs="Times New Roman"/>
          <w:sz w:val="32"/>
          <w:szCs w:val="32"/>
        </w:rPr>
        <w:t>费反映</w:t>
      </w:r>
      <w:proofErr w:type="gramEnd"/>
      <w:r w:rsidRPr="00D40FAB">
        <w:rPr>
          <w:rFonts w:ascii="仿宋" w:eastAsia="仿宋" w:hAnsi="仿宋" w:cs="Times New Roman"/>
          <w:sz w:val="32"/>
          <w:szCs w:val="32"/>
        </w:rPr>
        <w:t>单位公务出国（境）的住宿费、旅费、伙食补助费、杂费、培训费等支出；公务用车购置及运维</w:t>
      </w:r>
      <w:proofErr w:type="gramStart"/>
      <w:r w:rsidRPr="00D40FAB">
        <w:rPr>
          <w:rFonts w:ascii="仿宋" w:eastAsia="仿宋" w:hAnsi="仿宋" w:cs="Times New Roman"/>
          <w:sz w:val="32"/>
          <w:szCs w:val="32"/>
        </w:rPr>
        <w:t>费反映</w:t>
      </w:r>
      <w:proofErr w:type="gramEnd"/>
      <w:r w:rsidRPr="00D40FAB">
        <w:rPr>
          <w:rFonts w:ascii="仿宋" w:eastAsia="仿宋" w:hAnsi="仿宋" w:cs="Times New Roman"/>
          <w:sz w:val="32"/>
          <w:szCs w:val="32"/>
        </w:rPr>
        <w:t>单位公务用车购置费及租用费、燃料费、维修费、过路过桥费、保险费、安全奖励费用等支出；公务接待</w:t>
      </w:r>
      <w:proofErr w:type="gramStart"/>
      <w:r w:rsidRPr="00D40FAB">
        <w:rPr>
          <w:rFonts w:ascii="仿宋" w:eastAsia="仿宋" w:hAnsi="仿宋" w:cs="Times New Roman"/>
          <w:sz w:val="32"/>
          <w:szCs w:val="32"/>
        </w:rPr>
        <w:t>费反映</w:t>
      </w:r>
      <w:proofErr w:type="gramEnd"/>
      <w:r w:rsidRPr="00D40FAB">
        <w:rPr>
          <w:rFonts w:ascii="仿宋" w:eastAsia="仿宋" w:hAnsi="仿宋" w:cs="Times New Roman"/>
          <w:sz w:val="32"/>
          <w:szCs w:val="32"/>
        </w:rPr>
        <w:t>单位按规定开支的各类公务接待（含外宾接待）支出。</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8、机关运行费：</w:t>
      </w:r>
      <w:r w:rsidRPr="00D40FAB">
        <w:rPr>
          <w:rFonts w:ascii="仿宋" w:eastAsia="仿宋" w:hAnsi="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9、上年结转：</w:t>
      </w:r>
      <w:r w:rsidRPr="00D40FAB">
        <w:rPr>
          <w:rFonts w:ascii="仿宋" w:eastAsia="仿宋" w:hAnsi="仿宋" w:cs="Times New Roman"/>
          <w:sz w:val="32"/>
          <w:szCs w:val="32"/>
        </w:rPr>
        <w:t>指以前年度尚未完成、结转到本年仍按原规定用途继续使用的资金。</w:t>
      </w:r>
    </w:p>
    <w:p w:rsidR="00E8433B" w:rsidRPr="00D40FAB" w:rsidRDefault="00691913" w:rsidP="00D40FAB">
      <w:pPr>
        <w:tabs>
          <w:tab w:val="left" w:pos="11490"/>
        </w:tabs>
        <w:spacing w:line="584" w:lineRule="exact"/>
        <w:ind w:firstLineChars="200" w:firstLine="643"/>
        <w:rPr>
          <w:rFonts w:ascii="仿宋" w:eastAsia="仿宋" w:hAnsi="仿宋" w:cs="Times New Roman"/>
          <w:sz w:val="32"/>
          <w:szCs w:val="32"/>
        </w:rPr>
      </w:pPr>
      <w:r w:rsidRPr="00D40FAB">
        <w:rPr>
          <w:rFonts w:ascii="仿宋" w:eastAsia="仿宋" w:hAnsi="仿宋" w:cs="Times New Roman"/>
          <w:b/>
          <w:sz w:val="32"/>
          <w:szCs w:val="32"/>
        </w:rPr>
        <w:t>10、事业单位经营支出：</w:t>
      </w:r>
      <w:r w:rsidRPr="00D40FAB">
        <w:rPr>
          <w:rFonts w:ascii="仿宋" w:eastAsia="仿宋" w:hAnsi="仿宋" w:cs="Times New Roman"/>
          <w:sz w:val="32"/>
          <w:szCs w:val="32"/>
        </w:rPr>
        <w:t>指事业单位在专业业务活动及其辅助活动之外开展非独立核算经营活动发生的支出。</w:t>
      </w:r>
    </w:p>
    <w:p w:rsidR="00E8433B" w:rsidRPr="00D40FAB" w:rsidRDefault="00691913">
      <w:pPr>
        <w:autoSpaceDE w:val="0"/>
        <w:autoSpaceDN w:val="0"/>
        <w:adjustRightInd w:val="0"/>
        <w:spacing w:line="584" w:lineRule="exact"/>
        <w:ind w:firstLineChars="200" w:firstLine="640"/>
        <w:jc w:val="left"/>
        <w:rPr>
          <w:rFonts w:ascii="仿宋" w:eastAsia="仿宋" w:hAnsi="仿宋" w:cs="Times New Roman"/>
          <w:sz w:val="32"/>
          <w:szCs w:val="32"/>
        </w:rPr>
      </w:pPr>
      <w:r w:rsidRPr="00D40FAB">
        <w:rPr>
          <w:rFonts w:ascii="仿宋" w:eastAsia="仿宋" w:hAnsi="仿宋" w:cs="Times New Roman"/>
          <w:sz w:val="32"/>
          <w:szCs w:val="32"/>
        </w:rPr>
        <w:t>九、其他需要说明的事项</w:t>
      </w:r>
    </w:p>
    <w:p w:rsidR="00E8433B" w:rsidRPr="00D40FAB" w:rsidRDefault="00691913">
      <w:pPr>
        <w:spacing w:line="584" w:lineRule="exact"/>
        <w:ind w:firstLineChars="200" w:firstLine="640"/>
        <w:rPr>
          <w:rFonts w:ascii="仿宋" w:eastAsia="仿宋" w:hAnsi="仿宋" w:cs="Times New Roman"/>
          <w:sz w:val="32"/>
          <w:szCs w:val="32"/>
        </w:rPr>
      </w:pPr>
      <w:proofErr w:type="gramStart"/>
      <w:r w:rsidRPr="00D40FAB">
        <w:rPr>
          <w:rFonts w:ascii="仿宋" w:eastAsia="仿宋" w:hAnsi="仿宋" w:cs="Times New Roman"/>
          <w:sz w:val="32"/>
          <w:szCs w:val="32"/>
        </w:rPr>
        <w:t>我部门</w:t>
      </w:r>
      <w:proofErr w:type="gramEnd"/>
      <w:r w:rsidRPr="00D40FAB">
        <w:rPr>
          <w:rFonts w:ascii="仿宋" w:eastAsia="仿宋" w:hAnsi="仿宋" w:cs="Times New Roman"/>
          <w:sz w:val="32"/>
          <w:szCs w:val="32"/>
        </w:rPr>
        <w:t>无其他需要说明的事项。</w:t>
      </w:r>
    </w:p>
    <w:p w:rsidR="00E8433B" w:rsidRPr="00D40FAB" w:rsidRDefault="00E8433B">
      <w:pPr>
        <w:spacing w:line="584" w:lineRule="exact"/>
        <w:ind w:firstLineChars="200" w:firstLine="640"/>
        <w:rPr>
          <w:rFonts w:ascii="仿宋" w:eastAsia="仿宋" w:hAnsi="仿宋" w:cs="Times New Roman"/>
          <w:sz w:val="32"/>
          <w:szCs w:val="32"/>
        </w:rPr>
      </w:pPr>
    </w:p>
    <w:p w:rsidR="00E8433B" w:rsidRPr="00D40FAB" w:rsidRDefault="00E8433B">
      <w:pPr>
        <w:spacing w:line="584" w:lineRule="exact"/>
        <w:rPr>
          <w:rFonts w:ascii="仿宋" w:eastAsia="仿宋" w:hAnsi="仿宋" w:cs="Times New Roman"/>
          <w:sz w:val="32"/>
          <w:szCs w:val="32"/>
        </w:rPr>
      </w:pPr>
    </w:p>
    <w:p w:rsidR="00E8433B" w:rsidRPr="00D40FAB" w:rsidRDefault="00E8433B" w:rsidP="00D40FAB">
      <w:pPr>
        <w:spacing w:line="584" w:lineRule="exact"/>
        <w:ind w:firstLineChars="200" w:firstLine="643"/>
        <w:rPr>
          <w:rFonts w:ascii="仿宋" w:eastAsia="仿宋" w:hAnsi="仿宋" w:cs="Times New Roman"/>
          <w:b/>
          <w:color w:val="FF0000"/>
          <w:sz w:val="32"/>
          <w:szCs w:val="32"/>
        </w:rPr>
      </w:pPr>
    </w:p>
    <w:sectPr w:rsidR="00E8433B" w:rsidRPr="00D40FAB" w:rsidSect="00E8433B">
      <w:footerReference w:type="default" r:id="rId10"/>
      <w:pgSz w:w="16838" w:h="11906" w:orient="landscape"/>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659" w:rsidRDefault="00352659" w:rsidP="00E8433B">
      <w:r>
        <w:separator/>
      </w:r>
    </w:p>
  </w:endnote>
  <w:endnote w:type="continuationSeparator" w:id="0">
    <w:p w:rsidR="00352659" w:rsidRDefault="00352659" w:rsidP="00E84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Arial Unicode MS"/>
    <w:panose1 w:val="03000509000000000000"/>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FAB" w:rsidRDefault="00FA2032">
    <w:pPr>
      <w:pStyle w:val="a4"/>
      <w:jc w:val="center"/>
    </w:pPr>
    <w:r w:rsidRPr="00FA2032">
      <w:fldChar w:fldCharType="begin"/>
    </w:r>
    <w:r w:rsidR="00D40FAB">
      <w:instrText xml:space="preserve"> PAGE   \* MERGEFORMAT </w:instrText>
    </w:r>
    <w:r w:rsidRPr="00FA2032">
      <w:fldChar w:fldCharType="separate"/>
    </w:r>
    <w:r w:rsidR="00815BC2" w:rsidRPr="00815BC2">
      <w:rPr>
        <w:noProof/>
        <w:lang w:val="zh-CN"/>
      </w:rPr>
      <w:t>7</w:t>
    </w:r>
    <w:r>
      <w:rPr>
        <w:lang w:val="zh-CN"/>
      </w:rPr>
      <w:fldChar w:fldCharType="end"/>
    </w:r>
  </w:p>
  <w:p w:rsidR="00D40FAB" w:rsidRDefault="00D40FA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349198"/>
    </w:sdtPr>
    <w:sdtContent>
      <w:p w:rsidR="00E8433B" w:rsidRDefault="00691913">
        <w:pPr>
          <w:pStyle w:val="a4"/>
          <w:jc w:val="center"/>
        </w:pPr>
        <w:r>
          <w:rPr>
            <w:rFonts w:hint="eastAsia"/>
          </w:rPr>
          <w:t>-</w:t>
        </w:r>
        <w:r w:rsidR="00FA2032" w:rsidRPr="00FA2032">
          <w:fldChar w:fldCharType="begin"/>
        </w:r>
        <w:r>
          <w:instrText>PAGE   \* MERGEFORMAT</w:instrText>
        </w:r>
        <w:r w:rsidR="00FA2032" w:rsidRPr="00FA2032">
          <w:fldChar w:fldCharType="separate"/>
        </w:r>
        <w:r w:rsidR="00815BC2" w:rsidRPr="00815BC2">
          <w:rPr>
            <w:noProof/>
            <w:lang w:val="zh-CN"/>
          </w:rPr>
          <w:t>11</w:t>
        </w:r>
        <w:r w:rsidR="00FA2032">
          <w:rPr>
            <w:lang w:val="zh-CN"/>
          </w:rPr>
          <w:fldChar w:fldCharType="end"/>
        </w:r>
        <w:r>
          <w:rPr>
            <w:rFonts w:hint="eastAsia"/>
          </w:rPr>
          <w:t>-</w:t>
        </w:r>
      </w:p>
    </w:sdtContent>
  </w:sdt>
  <w:p w:rsidR="00E8433B" w:rsidRDefault="00E843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659" w:rsidRDefault="00352659" w:rsidP="00E8433B">
      <w:r>
        <w:separator/>
      </w:r>
    </w:p>
  </w:footnote>
  <w:footnote w:type="continuationSeparator" w:id="0">
    <w:p w:rsidR="00352659" w:rsidRDefault="00352659" w:rsidP="00E84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21760"/>
    <w:multiLevelType w:val="multilevel"/>
    <w:tmpl w:val="3A521760"/>
    <w:lvl w:ilvl="0">
      <w:start w:val="1"/>
      <w:numFmt w:val="japaneseCounting"/>
      <w:lvlText w:val="（%1）"/>
      <w:lvlJc w:val="left"/>
      <w:pPr>
        <w:tabs>
          <w:tab w:val="left" w:pos="1080"/>
        </w:tabs>
        <w:ind w:left="1080" w:hanging="1080"/>
      </w:pPr>
      <w:rPr>
        <w:rFonts w:cs="Times New Roman" w:hint="default"/>
      </w:rPr>
    </w:lvl>
    <w:lvl w:ilvl="1">
      <w:start w:val="4"/>
      <w:numFmt w:val="japaneseCounting"/>
      <w:lvlText w:val="（%2）"/>
      <w:lvlJc w:val="left"/>
      <w:pPr>
        <w:tabs>
          <w:tab w:val="left" w:pos="1500"/>
        </w:tabs>
        <w:ind w:left="1500" w:hanging="1080"/>
      </w:pPr>
      <w:rPr>
        <w:rFonts w:cs="Times New Roman" w:hint="default"/>
      </w:rPr>
    </w:lvl>
    <w:lvl w:ilvl="2">
      <w:start w:val="4"/>
      <w:numFmt w:val="japaneseCounting"/>
      <w:lvlText w:val="（%3—"/>
      <w:lvlJc w:val="left"/>
      <w:pPr>
        <w:tabs>
          <w:tab w:val="left" w:pos="1920"/>
        </w:tabs>
        <w:ind w:left="1920" w:hanging="1080"/>
      </w:pPr>
      <w:rPr>
        <w:rFonts w:cs="Times New Roman" w:hint="default"/>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37AF6"/>
    <w:rsid w:val="000410F2"/>
    <w:rsid w:val="00041DEB"/>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22F"/>
    <w:rsid w:val="0030542C"/>
    <w:rsid w:val="00311B7A"/>
    <w:rsid w:val="003126B6"/>
    <w:rsid w:val="00313D9C"/>
    <w:rsid w:val="00325215"/>
    <w:rsid w:val="0033339C"/>
    <w:rsid w:val="00335660"/>
    <w:rsid w:val="00352659"/>
    <w:rsid w:val="003B6D37"/>
    <w:rsid w:val="00414BD3"/>
    <w:rsid w:val="00424943"/>
    <w:rsid w:val="0042727E"/>
    <w:rsid w:val="0043175C"/>
    <w:rsid w:val="00437296"/>
    <w:rsid w:val="00442226"/>
    <w:rsid w:val="00451590"/>
    <w:rsid w:val="00451871"/>
    <w:rsid w:val="004706DE"/>
    <w:rsid w:val="00472923"/>
    <w:rsid w:val="00486DCD"/>
    <w:rsid w:val="0049120C"/>
    <w:rsid w:val="004B0C3A"/>
    <w:rsid w:val="004C49A8"/>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73D76"/>
    <w:rsid w:val="006854F0"/>
    <w:rsid w:val="00691913"/>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15BC2"/>
    <w:rsid w:val="00820427"/>
    <w:rsid w:val="008263A4"/>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40FAB"/>
    <w:rsid w:val="00D9307A"/>
    <w:rsid w:val="00DB4322"/>
    <w:rsid w:val="00DD1D0C"/>
    <w:rsid w:val="00DE186D"/>
    <w:rsid w:val="00E167C7"/>
    <w:rsid w:val="00E440CF"/>
    <w:rsid w:val="00E55B78"/>
    <w:rsid w:val="00E76361"/>
    <w:rsid w:val="00E84020"/>
    <w:rsid w:val="00E8433B"/>
    <w:rsid w:val="00EB7A80"/>
    <w:rsid w:val="00EC47F6"/>
    <w:rsid w:val="00EE6D6D"/>
    <w:rsid w:val="00EF08C9"/>
    <w:rsid w:val="00EF535E"/>
    <w:rsid w:val="00F1727A"/>
    <w:rsid w:val="00F471F7"/>
    <w:rsid w:val="00F66032"/>
    <w:rsid w:val="00F83B96"/>
    <w:rsid w:val="00F8441D"/>
    <w:rsid w:val="00F87C1E"/>
    <w:rsid w:val="00F958C2"/>
    <w:rsid w:val="00FA2032"/>
    <w:rsid w:val="00FA740E"/>
    <w:rsid w:val="00FC06C7"/>
    <w:rsid w:val="00FD5DB4"/>
    <w:rsid w:val="00FE1724"/>
    <w:rsid w:val="00FE753C"/>
    <w:rsid w:val="00FF2346"/>
    <w:rsid w:val="0A3C5C28"/>
    <w:rsid w:val="0B5C31F5"/>
    <w:rsid w:val="0E900654"/>
    <w:rsid w:val="113A355C"/>
    <w:rsid w:val="145E049C"/>
    <w:rsid w:val="1A1B4BA1"/>
    <w:rsid w:val="1ABA26AC"/>
    <w:rsid w:val="1E73677D"/>
    <w:rsid w:val="1F4265F5"/>
    <w:rsid w:val="1F4B7A98"/>
    <w:rsid w:val="20A20F26"/>
    <w:rsid w:val="2BEF1AA3"/>
    <w:rsid w:val="2C60526A"/>
    <w:rsid w:val="34C84B12"/>
    <w:rsid w:val="37862A40"/>
    <w:rsid w:val="3B260216"/>
    <w:rsid w:val="3ECD507F"/>
    <w:rsid w:val="3FC13FC5"/>
    <w:rsid w:val="435F37BA"/>
    <w:rsid w:val="448A3A71"/>
    <w:rsid w:val="48AF67F1"/>
    <w:rsid w:val="4A3501D3"/>
    <w:rsid w:val="4AE37D24"/>
    <w:rsid w:val="4C0B26F5"/>
    <w:rsid w:val="52261289"/>
    <w:rsid w:val="577A0E76"/>
    <w:rsid w:val="59C323DF"/>
    <w:rsid w:val="59DC1F72"/>
    <w:rsid w:val="610879AD"/>
    <w:rsid w:val="689B7D43"/>
    <w:rsid w:val="6E5E52A8"/>
    <w:rsid w:val="713A7BC6"/>
    <w:rsid w:val="75AB3AE9"/>
    <w:rsid w:val="7DC138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nhideWhenUsed="0" w:qFormat="1"/>
    <w:lsdException w:name="footer" w:semiHidden="0" w:unhideWhenUsed="0" w:qFormat="1"/>
    <w:lsdException w:name="caption" w:uiPriority="35" w:qFormat="1"/>
    <w:lsdException w:name="footnote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33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E8433B"/>
    <w:rPr>
      <w:sz w:val="18"/>
      <w:szCs w:val="18"/>
    </w:rPr>
  </w:style>
  <w:style w:type="paragraph" w:styleId="a4">
    <w:name w:val="footer"/>
    <w:basedOn w:val="a"/>
    <w:link w:val="Char0"/>
    <w:uiPriority w:val="99"/>
    <w:qFormat/>
    <w:rsid w:val="00E8433B"/>
    <w:pPr>
      <w:tabs>
        <w:tab w:val="center" w:pos="4153"/>
        <w:tab w:val="right" w:pos="8306"/>
      </w:tabs>
      <w:snapToGrid w:val="0"/>
      <w:jc w:val="left"/>
    </w:pPr>
    <w:rPr>
      <w:rFonts w:ascii="Times New Roman" w:eastAsia="宋体" w:hAnsi="Times New Roman" w:cs="Times New Roman"/>
      <w:sz w:val="18"/>
      <w:szCs w:val="18"/>
    </w:rPr>
  </w:style>
  <w:style w:type="paragraph" w:styleId="a5">
    <w:name w:val="header"/>
    <w:basedOn w:val="a"/>
    <w:link w:val="Char1"/>
    <w:uiPriority w:val="99"/>
    <w:qFormat/>
    <w:rsid w:val="00E8433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paragraph" w:styleId="1">
    <w:name w:val="toc 1"/>
    <w:basedOn w:val="a"/>
    <w:next w:val="a"/>
    <w:uiPriority w:val="39"/>
    <w:qFormat/>
    <w:rsid w:val="00E8433B"/>
    <w:rPr>
      <w:rFonts w:ascii="Times New Roman" w:eastAsia="宋体" w:hAnsi="Times New Roman" w:cs="Times New Roman"/>
      <w:szCs w:val="24"/>
    </w:rPr>
  </w:style>
  <w:style w:type="paragraph" w:styleId="a6">
    <w:name w:val="footnote text"/>
    <w:basedOn w:val="a"/>
    <w:link w:val="Char2"/>
    <w:uiPriority w:val="99"/>
    <w:semiHidden/>
    <w:unhideWhenUsed/>
    <w:qFormat/>
    <w:rsid w:val="00E8433B"/>
    <w:pPr>
      <w:snapToGrid w:val="0"/>
      <w:jc w:val="left"/>
    </w:pPr>
    <w:rPr>
      <w:rFonts w:ascii="Calibri" w:eastAsia="宋体" w:hAnsi="Calibri" w:cs="Times New Roman"/>
      <w:sz w:val="18"/>
      <w:szCs w:val="18"/>
    </w:rPr>
  </w:style>
  <w:style w:type="paragraph" w:styleId="2">
    <w:name w:val="toc 2"/>
    <w:basedOn w:val="a"/>
    <w:next w:val="a"/>
    <w:uiPriority w:val="39"/>
    <w:qFormat/>
    <w:rsid w:val="00E8433B"/>
    <w:pPr>
      <w:ind w:leftChars="200" w:left="420"/>
    </w:pPr>
    <w:rPr>
      <w:rFonts w:ascii="Times New Roman" w:eastAsia="宋体" w:hAnsi="Times New Roman" w:cs="Times New Roman"/>
      <w:szCs w:val="24"/>
    </w:rPr>
  </w:style>
  <w:style w:type="character" w:styleId="a7">
    <w:name w:val="footnote reference"/>
    <w:uiPriority w:val="99"/>
    <w:semiHidden/>
    <w:unhideWhenUsed/>
    <w:qFormat/>
    <w:rsid w:val="00E8433B"/>
    <w:rPr>
      <w:vertAlign w:val="superscript"/>
    </w:rPr>
  </w:style>
  <w:style w:type="character" w:customStyle="1" w:styleId="Char1">
    <w:name w:val="页眉 Char"/>
    <w:basedOn w:val="a0"/>
    <w:link w:val="a5"/>
    <w:uiPriority w:val="99"/>
    <w:qFormat/>
    <w:rsid w:val="00E8433B"/>
    <w:rPr>
      <w:rFonts w:ascii="Times New Roman" w:eastAsia="宋体" w:hAnsi="Times New Roman" w:cs="Times New Roman"/>
      <w:sz w:val="18"/>
      <w:szCs w:val="18"/>
    </w:rPr>
  </w:style>
  <w:style w:type="character" w:customStyle="1" w:styleId="Char0">
    <w:name w:val="页脚 Char"/>
    <w:basedOn w:val="a0"/>
    <w:link w:val="a4"/>
    <w:uiPriority w:val="99"/>
    <w:qFormat/>
    <w:rsid w:val="00E8433B"/>
    <w:rPr>
      <w:rFonts w:ascii="Times New Roman" w:eastAsia="宋体" w:hAnsi="Times New Roman" w:cs="Times New Roman"/>
      <w:sz w:val="18"/>
      <w:szCs w:val="18"/>
    </w:rPr>
  </w:style>
  <w:style w:type="character" w:customStyle="1" w:styleId="Char">
    <w:name w:val="批注框文本 Char"/>
    <w:basedOn w:val="a0"/>
    <w:link w:val="a3"/>
    <w:uiPriority w:val="99"/>
    <w:semiHidden/>
    <w:qFormat/>
    <w:rsid w:val="00E8433B"/>
    <w:rPr>
      <w:sz w:val="18"/>
      <w:szCs w:val="18"/>
    </w:rPr>
  </w:style>
  <w:style w:type="paragraph" w:customStyle="1" w:styleId="Default">
    <w:name w:val="Default"/>
    <w:qFormat/>
    <w:rsid w:val="00E8433B"/>
    <w:pPr>
      <w:widowControl w:val="0"/>
      <w:autoSpaceDE w:val="0"/>
      <w:autoSpaceDN w:val="0"/>
      <w:adjustRightInd w:val="0"/>
    </w:pPr>
    <w:rPr>
      <w:rFonts w:ascii="Times New Roman" w:eastAsiaTheme="minorEastAsia" w:hAnsi="Times New Roman"/>
      <w:color w:val="000000"/>
      <w:sz w:val="24"/>
      <w:szCs w:val="24"/>
    </w:rPr>
  </w:style>
  <w:style w:type="character" w:customStyle="1" w:styleId="Char2">
    <w:name w:val="脚注文本 Char"/>
    <w:basedOn w:val="a0"/>
    <w:link w:val="a6"/>
    <w:uiPriority w:val="99"/>
    <w:semiHidden/>
    <w:qFormat/>
    <w:rsid w:val="00E8433B"/>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87EECD-2BBD-417A-A7F0-9880562D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753</Words>
  <Characters>4295</Characters>
  <Application>Microsoft Office Word</Application>
  <DocSecurity>0</DocSecurity>
  <Lines>35</Lines>
  <Paragraphs>10</Paragraphs>
  <ScaleCrop>false</ScaleCrop>
  <Company>Microsoft</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renjiaoke</cp:lastModifiedBy>
  <cp:revision>48</cp:revision>
  <cp:lastPrinted>2019-02-19T03:14:00Z</cp:lastPrinted>
  <dcterms:created xsi:type="dcterms:W3CDTF">2018-02-23T06:18:00Z</dcterms:created>
  <dcterms:modified xsi:type="dcterms:W3CDTF">2024-01-22T09:09:00Z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